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BB017" w14:textId="0708B379" w:rsidR="00215E5E" w:rsidRDefault="00EA4609" w:rsidP="00EA4609">
      <w:pPr>
        <w:pStyle w:val="NoSpacing"/>
        <w:ind w:firstLine="720"/>
        <w:jc w:val="right"/>
      </w:pPr>
      <w:r w:rsidRPr="00C44A31">
        <w:rPr>
          <w:b/>
          <w:noProof/>
          <w:sz w:val="32"/>
          <w:szCs w:val="32"/>
        </w:rPr>
        <w:drawing>
          <wp:anchor distT="0" distB="0" distL="114300" distR="114300" simplePos="0" relativeHeight="251658240" behindDoc="1" locked="0" layoutInCell="1" allowOverlap="1" wp14:anchorId="2524B734" wp14:editId="58620A61">
            <wp:simplePos x="0" y="0"/>
            <wp:positionH relativeFrom="column">
              <wp:posOffset>-76200</wp:posOffset>
            </wp:positionH>
            <wp:positionV relativeFrom="paragraph">
              <wp:posOffset>-285750</wp:posOffset>
            </wp:positionV>
            <wp:extent cx="1809750" cy="838200"/>
            <wp:effectExtent l="0" t="0" r="0" b="0"/>
            <wp:wrapNone/>
            <wp:docPr id="1" name="Picture 1" descr="University of New Brunswick"/>
            <wp:cNvGraphicFramePr/>
            <a:graphic xmlns:a="http://schemas.openxmlformats.org/drawingml/2006/main">
              <a:graphicData uri="http://schemas.openxmlformats.org/drawingml/2006/picture">
                <pic:pic xmlns:pic="http://schemas.openxmlformats.org/drawingml/2006/picture">
                  <pic:nvPicPr>
                    <pic:cNvPr id="1" name="Picture 1" descr="University of New Brunswick"/>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09750" cy="838200"/>
                    </a:xfrm>
                    <a:prstGeom prst="rect">
                      <a:avLst/>
                    </a:prstGeom>
                    <a:noFill/>
                    <a:ln>
                      <a:noFill/>
                    </a:ln>
                  </pic:spPr>
                </pic:pic>
              </a:graphicData>
            </a:graphic>
          </wp:anchor>
        </w:drawing>
      </w:r>
      <w:r w:rsidR="00101B95">
        <w:rPr>
          <w:b/>
          <w:sz w:val="32"/>
          <w:szCs w:val="32"/>
        </w:rPr>
        <w:t xml:space="preserve"> </w:t>
      </w:r>
      <w:r>
        <w:rPr>
          <w:b/>
          <w:sz w:val="32"/>
          <w:szCs w:val="32"/>
        </w:rPr>
        <w:tab/>
      </w:r>
      <w:r>
        <w:rPr>
          <w:b/>
          <w:sz w:val="32"/>
          <w:szCs w:val="32"/>
        </w:rPr>
        <w:tab/>
      </w:r>
      <w:r>
        <w:rPr>
          <w:b/>
          <w:sz w:val="32"/>
          <w:szCs w:val="32"/>
        </w:rPr>
        <w:tab/>
      </w:r>
      <w:r>
        <w:rPr>
          <w:b/>
          <w:sz w:val="32"/>
          <w:szCs w:val="32"/>
        </w:rPr>
        <w:tab/>
      </w:r>
      <w:r w:rsidR="00C44A31" w:rsidRPr="00EA4609">
        <w:rPr>
          <w:b/>
          <w:sz w:val="36"/>
          <w:szCs w:val="36"/>
        </w:rPr>
        <w:t>EMPLOYMENT O</w:t>
      </w:r>
      <w:r w:rsidRPr="00EA4609">
        <w:rPr>
          <w:b/>
          <w:sz w:val="36"/>
          <w:szCs w:val="36"/>
        </w:rPr>
        <w:t>PPORTUNITIES</w:t>
      </w:r>
      <w:r w:rsidR="00FB3C36">
        <w:rPr>
          <w:b/>
          <w:sz w:val="32"/>
          <w:szCs w:val="32"/>
        </w:rPr>
        <w:t xml:space="preserve"> </w:t>
      </w:r>
      <w:r w:rsidR="00161BAA">
        <w:rPr>
          <w:rFonts w:ascii="Century Gothic" w:hAnsi="Century Gothic"/>
        </w:rPr>
        <w:t xml:space="preserve">       </w:t>
      </w:r>
    </w:p>
    <w:p w14:paraId="425F4350" w14:textId="63EC6E3C" w:rsidR="00215E5E" w:rsidRPr="00EA4609" w:rsidRDefault="00DE7226" w:rsidP="2A0CB8C2">
      <w:pPr>
        <w:pStyle w:val="NoSpacing"/>
        <w:jc w:val="right"/>
        <w:rPr>
          <w:rFonts w:ascii="Century Gothic" w:hAnsi="Century Gothic"/>
          <w:b/>
          <w:bCs/>
        </w:rPr>
      </w:pPr>
      <w:proofErr w:type="gramStart"/>
      <w:r w:rsidRPr="0A0AE3AA">
        <w:rPr>
          <w:rFonts w:ascii="Century Gothic" w:hAnsi="Century Gothic"/>
          <w:b/>
          <w:bCs/>
        </w:rPr>
        <w:t>COMPETITION: #</w:t>
      </w:r>
      <w:proofErr w:type="gramEnd"/>
      <w:r w:rsidR="7709052C" w:rsidRPr="0A0AE3AA">
        <w:rPr>
          <w:rFonts w:ascii="Century Gothic" w:hAnsi="Century Gothic"/>
          <w:b/>
          <w:bCs/>
        </w:rPr>
        <w:t>2</w:t>
      </w:r>
      <w:r w:rsidR="795A11E3" w:rsidRPr="0A0AE3AA">
        <w:rPr>
          <w:rFonts w:ascii="Century Gothic" w:hAnsi="Century Gothic"/>
          <w:b/>
          <w:bCs/>
        </w:rPr>
        <w:t>6</w:t>
      </w:r>
      <w:r w:rsidR="7709052C" w:rsidRPr="0A0AE3AA">
        <w:rPr>
          <w:rFonts w:ascii="Century Gothic" w:hAnsi="Century Gothic"/>
          <w:b/>
          <w:bCs/>
        </w:rPr>
        <w:t>-</w:t>
      </w:r>
      <w:r w:rsidR="0F245299" w:rsidRPr="0A0AE3AA">
        <w:rPr>
          <w:rFonts w:ascii="Century Gothic" w:hAnsi="Century Gothic"/>
          <w:b/>
          <w:bCs/>
        </w:rPr>
        <w:t>0</w:t>
      </w:r>
      <w:r w:rsidR="00E83A27">
        <w:rPr>
          <w:rFonts w:ascii="Century Gothic" w:hAnsi="Century Gothic"/>
          <w:b/>
          <w:bCs/>
        </w:rPr>
        <w:t>6</w:t>
      </w:r>
    </w:p>
    <w:p w14:paraId="7FD887A6" w14:textId="5B2D6EFF" w:rsidR="00DD0665" w:rsidRPr="00DD0665" w:rsidRDefault="00DD0665" w:rsidP="5BAFBAB0">
      <w:pPr>
        <w:tabs>
          <w:tab w:val="left" w:pos="720"/>
          <w:tab w:val="left" w:pos="1815"/>
        </w:tabs>
        <w:rPr>
          <w:rFonts w:ascii="Century Gothic" w:hAnsi="Century Gothic"/>
          <w:b/>
          <w:bCs/>
          <w:szCs w:val="24"/>
          <w:lang w:val="en-CA"/>
        </w:rPr>
      </w:pPr>
    </w:p>
    <w:p w14:paraId="470D1E39" w14:textId="393C66F1" w:rsidR="4D76F8AC" w:rsidRDefault="00E83A27" w:rsidP="217D03F5">
      <w:pPr>
        <w:spacing w:line="257" w:lineRule="auto"/>
        <w:jc w:val="both"/>
      </w:pPr>
      <w:r>
        <w:rPr>
          <w:rFonts w:ascii="Aptos" w:eastAsia="Aptos" w:hAnsi="Aptos" w:cs="Aptos"/>
          <w:b/>
          <w:bCs/>
        </w:rPr>
        <w:t>FACULTY OF LAW: LAW LIBRARY</w:t>
      </w:r>
    </w:p>
    <w:p w14:paraId="2DBAF338" w14:textId="41FF7ADD" w:rsidR="1BEDA20C" w:rsidRDefault="00E83A27" w:rsidP="73B6AF07">
      <w:pPr>
        <w:spacing w:line="257" w:lineRule="auto"/>
        <w:jc w:val="both"/>
      </w:pPr>
      <w:r>
        <w:rPr>
          <w:rFonts w:ascii="Aptos" w:eastAsia="Aptos" w:hAnsi="Aptos" w:cs="Aptos"/>
          <w:b/>
          <w:bCs/>
        </w:rPr>
        <w:t>HEAD LAW LIBRARIAN</w:t>
      </w:r>
    </w:p>
    <w:p w14:paraId="2CB84D0E" w14:textId="05EBC8FB" w:rsidR="0A0AE3AA" w:rsidRDefault="0A0AE3AA" w:rsidP="0A0AE3AA">
      <w:pPr>
        <w:spacing w:line="257" w:lineRule="auto"/>
        <w:jc w:val="both"/>
        <w:rPr>
          <w:rFonts w:ascii="Aptos" w:eastAsia="Aptos" w:hAnsi="Aptos" w:cs="Aptos"/>
          <w:b/>
          <w:bCs/>
        </w:rPr>
      </w:pPr>
    </w:p>
    <w:p w14:paraId="6B86156D" w14:textId="77777777" w:rsidR="00E83A27" w:rsidRDefault="00E83A27" w:rsidP="00E83A27">
      <w:r>
        <w:t xml:space="preserve">The Faculty of Law invites applications for the position of Head Law Librarian in the </w:t>
      </w:r>
      <w:r w:rsidRPr="00996374">
        <w:t xml:space="preserve">Gérard V. La Forest Law </w:t>
      </w:r>
      <w:r>
        <w:t xml:space="preserve">Library. This is a continuing full-time </w:t>
      </w:r>
      <w:proofErr w:type="gramStart"/>
      <w:r>
        <w:t>tenured</w:t>
      </w:r>
      <w:proofErr w:type="gramEnd"/>
      <w:r>
        <w:t xml:space="preserve"> or tenure-track position, anticipated to be at the Librarian III-IV level (depending on experience). The anticipated start date is January 1, 2027, or such other date as may be negotiated with the successful candidate. The position is subject to final budgetary approval.</w:t>
      </w:r>
    </w:p>
    <w:p w14:paraId="11F0F588" w14:textId="77777777" w:rsidR="00E83A27" w:rsidRDefault="00E83A27" w:rsidP="00E83A27"/>
    <w:p w14:paraId="64080A7E" w14:textId="77777777" w:rsidR="00E83A27" w:rsidRPr="003A3BB0" w:rsidRDefault="00E83A27" w:rsidP="00E83A27">
      <w:pPr>
        <w:shd w:val="clear" w:color="auto" w:fill="FFFFFF" w:themeFill="background1"/>
        <w:rPr>
          <w:rFonts w:eastAsia="Avenir Book"/>
          <w:color w:val="242424"/>
        </w:rPr>
      </w:pPr>
      <w:r w:rsidRPr="4CF3D9DE">
        <w:rPr>
          <w:rFonts w:eastAsia="Avenir Book"/>
          <w:color w:val="242424"/>
        </w:rPr>
        <w:t xml:space="preserve">The University of New Brunswick respectfully acknowledges that its Fredericton campus sits on </w:t>
      </w:r>
      <w:proofErr w:type="spellStart"/>
      <w:r w:rsidRPr="4CF3D9DE">
        <w:rPr>
          <w:rFonts w:eastAsia="Avenir Book"/>
          <w:color w:val="242424"/>
        </w:rPr>
        <w:t>unsurrendered</w:t>
      </w:r>
      <w:proofErr w:type="spellEnd"/>
      <w:r w:rsidRPr="4CF3D9DE">
        <w:rPr>
          <w:rFonts w:eastAsia="Avenir Book"/>
          <w:color w:val="242424"/>
        </w:rPr>
        <w:t xml:space="preserve"> and unceded traditional </w:t>
      </w:r>
      <w:proofErr w:type="spellStart"/>
      <w:r w:rsidRPr="4CF3D9DE">
        <w:rPr>
          <w:rFonts w:eastAsia="Avenir Book"/>
          <w:color w:val="242424"/>
        </w:rPr>
        <w:t>Wolastoqey</w:t>
      </w:r>
      <w:proofErr w:type="spellEnd"/>
      <w:r w:rsidRPr="4CF3D9DE">
        <w:rPr>
          <w:rFonts w:eastAsia="Avenir Book"/>
          <w:color w:val="242424"/>
        </w:rPr>
        <w:t xml:space="preserve"> land. The lands of Wabanaki people were recognized in a series of Peace and Friendship Treaties to establish an ongoing relationship of peace, friendship and mutual respect between equal nations. The river that runs by our university is known as </w:t>
      </w:r>
      <w:proofErr w:type="spellStart"/>
      <w:r w:rsidRPr="4CF3D9DE">
        <w:rPr>
          <w:rFonts w:eastAsia="Avenir Book"/>
          <w:color w:val="242424"/>
        </w:rPr>
        <w:t>Wolastoq</w:t>
      </w:r>
      <w:proofErr w:type="spellEnd"/>
      <w:r w:rsidRPr="4CF3D9DE">
        <w:rPr>
          <w:rFonts w:eastAsia="Avenir Book"/>
          <w:color w:val="242424"/>
        </w:rPr>
        <w:t xml:space="preserve">, along which live </w:t>
      </w:r>
      <w:proofErr w:type="spellStart"/>
      <w:r w:rsidRPr="4CF3D9DE">
        <w:rPr>
          <w:rFonts w:eastAsia="Avenir Book"/>
          <w:color w:val="242424"/>
        </w:rPr>
        <w:t>Wolastoqiyik</w:t>
      </w:r>
      <w:proofErr w:type="spellEnd"/>
      <w:r w:rsidRPr="4CF3D9DE">
        <w:rPr>
          <w:rFonts w:eastAsia="Avenir Book"/>
          <w:color w:val="242424"/>
        </w:rPr>
        <w:t xml:space="preserve">, “the people of the beautiful and bountiful river.” </w:t>
      </w:r>
      <w:proofErr w:type="spellStart"/>
      <w:r w:rsidRPr="4CF3D9DE">
        <w:rPr>
          <w:rFonts w:eastAsia="Avenir Book"/>
          <w:color w:val="242424"/>
        </w:rPr>
        <w:t>Wolastoq</w:t>
      </w:r>
      <w:proofErr w:type="spellEnd"/>
      <w:r w:rsidRPr="4CF3D9DE">
        <w:rPr>
          <w:rFonts w:eastAsia="Avenir Book"/>
          <w:color w:val="242424"/>
        </w:rPr>
        <w:t xml:space="preserve"> is also known as the St. John River. </w:t>
      </w:r>
    </w:p>
    <w:p w14:paraId="2387646F" w14:textId="77777777" w:rsidR="00E83A27" w:rsidRDefault="00E83A27" w:rsidP="00E83A27"/>
    <w:p w14:paraId="1C24B5F1" w14:textId="77777777" w:rsidR="00E83A27" w:rsidRDefault="00E83A27" w:rsidP="00E83A27">
      <w:r w:rsidRPr="00017EA5">
        <w:t xml:space="preserve">Reporting to the Dean of Law, the Head Law Librarian is responsible for </w:t>
      </w:r>
      <w:r>
        <w:rPr>
          <w:rFonts w:eastAsiaTheme="minorHAnsi"/>
        </w:rPr>
        <w:t>coordination</w:t>
      </w:r>
      <w:r w:rsidRPr="00017EA5">
        <w:rPr>
          <w:rFonts w:eastAsiaTheme="minorHAnsi"/>
        </w:rPr>
        <w:t xml:space="preserve"> the Law Library, including collections, services, and programs; providing </w:t>
      </w:r>
      <w:r>
        <w:rPr>
          <w:rFonts w:eastAsiaTheme="minorHAnsi"/>
        </w:rPr>
        <w:t>input</w:t>
      </w:r>
      <w:r w:rsidRPr="00017EA5">
        <w:rPr>
          <w:rFonts w:eastAsiaTheme="minorHAnsi"/>
        </w:rPr>
        <w:t xml:space="preserve"> with respect to budgeting and resources; supervising librarians and administrative staff; and ensuring the efficient daily </w:t>
      </w:r>
      <w:r w:rsidRPr="00017EA5">
        <w:t>operations of the Gérard V. La Forest Law Library at the University of New Brunswick Faculty of Law.</w:t>
      </w:r>
    </w:p>
    <w:p w14:paraId="47649A32" w14:textId="77777777" w:rsidR="00E83A27" w:rsidRDefault="00E83A27" w:rsidP="00E83A27"/>
    <w:p w14:paraId="797C3A1D" w14:textId="77777777" w:rsidR="00E83A27" w:rsidRDefault="00E83A27" w:rsidP="00E83A27">
      <w:r w:rsidRPr="00996374">
        <w:t xml:space="preserve">The Gérard V. La Forest Law Library serves the legal information needs of the Faculty of Law as well as those of the </w:t>
      </w:r>
      <w:r>
        <w:t>wider</w:t>
      </w:r>
      <w:r w:rsidRPr="00996374">
        <w:t xml:space="preserve"> UNB community and adjacent St. Thomas University. It is a full-service library comprising both public and technical service operations and houses the La Forest Rare Books Reading Room. The </w:t>
      </w:r>
      <w:r>
        <w:t>Law L</w:t>
      </w:r>
      <w:r w:rsidRPr="00996374">
        <w:t>ibrary</w:t>
      </w:r>
      <w:r>
        <w:t xml:space="preserve">’s collection includes approximately 129,000 print volumes, including roughly 46,000 monographs and 83,000 serial volumes. In addition, through various electronic databases, the Law Library provides access to thousands of journals, government documents, and working papers. The Law Library has </w:t>
      </w:r>
      <w:r w:rsidRPr="00996374">
        <w:t xml:space="preserve">a complement of </w:t>
      </w:r>
      <w:r>
        <w:t>three</w:t>
      </w:r>
      <w:r w:rsidRPr="00996374">
        <w:t xml:space="preserve"> law librarians, </w:t>
      </w:r>
      <w:r>
        <w:t>three library assistants, one administrative assistant</w:t>
      </w:r>
      <w:r w:rsidRPr="00996374">
        <w:t>, as well as part-time and student library assistants.</w:t>
      </w:r>
      <w:r>
        <w:t xml:space="preserve"> </w:t>
      </w:r>
    </w:p>
    <w:p w14:paraId="2DCE7574" w14:textId="77777777" w:rsidR="00E83A27" w:rsidRDefault="00E83A27" w:rsidP="00E83A27"/>
    <w:p w14:paraId="647CB3FD" w14:textId="77777777" w:rsidR="00E83A27" w:rsidRPr="00017EA5" w:rsidRDefault="00E83A27" w:rsidP="00E83A27">
      <w:r w:rsidRPr="00017EA5">
        <w:t xml:space="preserve">Within the next five years, the Faculty of Law will move to the Justice Building in downtown Fredericton, following a $62 million renovation that will include the construction of a new Law Library. The Head Law Librarian will be responsible for developing plans for the Law Library and making recommendations to the Dean of Law on the design of this new facility and serving on relevant committees as part of this project. </w:t>
      </w:r>
    </w:p>
    <w:p w14:paraId="1F11CA60" w14:textId="77777777" w:rsidR="00E83A27" w:rsidRPr="00017EA5" w:rsidRDefault="00E83A27" w:rsidP="00E83A27"/>
    <w:p w14:paraId="088D9A12" w14:textId="77777777" w:rsidR="00E83A27" w:rsidRPr="00017EA5" w:rsidRDefault="00E83A27" w:rsidP="00E83A27">
      <w:r w:rsidRPr="00017EA5">
        <w:t>The</w:t>
      </w:r>
      <w:r w:rsidRPr="00017EA5">
        <w:rPr>
          <w:rStyle w:val="apple-converted-space"/>
        </w:rPr>
        <w:t> </w:t>
      </w:r>
      <w:r w:rsidRPr="00017EA5">
        <w:rPr>
          <w:rStyle w:val="outlook-search-highlight"/>
        </w:rPr>
        <w:t>Law</w:t>
      </w:r>
      <w:r w:rsidRPr="00017EA5">
        <w:rPr>
          <w:rStyle w:val="apple-converted-space"/>
        </w:rPr>
        <w:t> </w:t>
      </w:r>
      <w:r w:rsidRPr="00017EA5">
        <w:t xml:space="preserve">Library relies on expertise and infrastructure from UNB Libraries to maintain operations and to implement new programs. Law students and faculty have access to resources, services, and facilities of the UNB Libraries system, and collections and services of the Law Library are accessible to all members of the UNB community. The wider University community also relies on access to the Law Library’s extensive collection of legal and government materials, which are relevant to teaching and research in disciplines other than Law. As a result, the Head </w:t>
      </w:r>
      <w:r w:rsidRPr="00017EA5">
        <w:lastRenderedPageBreak/>
        <w:t xml:space="preserve">Law Librarian is expected to liaise with colleagues within UNB Libraries, and to foster efficient access to the Law Library’s collection and services. </w:t>
      </w:r>
    </w:p>
    <w:p w14:paraId="3B5C6C2C" w14:textId="77777777" w:rsidR="00E83A27" w:rsidRPr="00017EA5" w:rsidRDefault="00E83A27" w:rsidP="00E83A27"/>
    <w:p w14:paraId="63AEA056" w14:textId="77777777" w:rsidR="00E83A27" w:rsidRPr="00017EA5" w:rsidRDefault="00E83A27" w:rsidP="00E83A27">
      <w:pPr>
        <w:rPr>
          <w:strike/>
        </w:rPr>
      </w:pPr>
      <w:r w:rsidRPr="00017EA5">
        <w:t>The Law Library also serves the legal profession and judiciary, requiring the Head Law Librarian to liaise with the Provincial Law Librarian to promote mutual assistance and cooperation, as well as to facilitate use of Law Library materials for library users outside UNB.</w:t>
      </w:r>
    </w:p>
    <w:p w14:paraId="3D49E09A" w14:textId="77777777" w:rsidR="00E83A27" w:rsidRPr="00017EA5" w:rsidRDefault="00E83A27" w:rsidP="00E83A27"/>
    <w:p w14:paraId="563A5A39" w14:textId="77777777" w:rsidR="00E83A27" w:rsidRPr="00017EA5" w:rsidRDefault="00E83A27" w:rsidP="00E83A27">
      <w:r w:rsidRPr="00017EA5">
        <w:t xml:space="preserve">Additional responsibilities of the Head Law Librarian include: </w:t>
      </w:r>
    </w:p>
    <w:p w14:paraId="17A4143A" w14:textId="77777777" w:rsidR="00E83A27" w:rsidRPr="00017EA5" w:rsidRDefault="00E83A27" w:rsidP="00E83A27"/>
    <w:p w14:paraId="0CA8AE8B" w14:textId="77777777" w:rsidR="00E83A27" w:rsidRDefault="00E83A27" w:rsidP="00E83A27">
      <w:pPr>
        <w:pStyle w:val="ListParagraph"/>
        <w:numPr>
          <w:ilvl w:val="0"/>
          <w:numId w:val="15"/>
        </w:numPr>
      </w:pPr>
      <w:r w:rsidRPr="00017EA5">
        <w:t>Playing an active role in the implementation of UNB Law’s Strategic Plan as it pertains to the Law Library;</w:t>
      </w:r>
    </w:p>
    <w:p w14:paraId="3E3CCA30" w14:textId="77777777" w:rsidR="00E83A27" w:rsidRDefault="00E83A27" w:rsidP="00E83A27">
      <w:pPr>
        <w:pStyle w:val="ListParagraph"/>
        <w:ind w:left="778"/>
      </w:pPr>
    </w:p>
    <w:p w14:paraId="3D25560D" w14:textId="77777777" w:rsidR="00E83A27" w:rsidRPr="00017EA5" w:rsidRDefault="00E83A27" w:rsidP="00E83A27">
      <w:pPr>
        <w:pStyle w:val="ListParagraph"/>
        <w:numPr>
          <w:ilvl w:val="0"/>
          <w:numId w:val="15"/>
        </w:numPr>
      </w:pPr>
      <w:r>
        <w:t>Advancing the Law Library’s strategic objective of implementing the latest technologies in law teaching and research;</w:t>
      </w:r>
    </w:p>
    <w:p w14:paraId="5C62F68E" w14:textId="77777777" w:rsidR="00E83A27" w:rsidRPr="00017EA5" w:rsidRDefault="00E83A27" w:rsidP="00E83A27">
      <w:pPr>
        <w:pStyle w:val="ListParagraph"/>
      </w:pPr>
    </w:p>
    <w:p w14:paraId="5B998A83" w14:textId="77777777" w:rsidR="00E83A27" w:rsidRPr="00017EA5" w:rsidRDefault="00E83A27" w:rsidP="00E83A27">
      <w:pPr>
        <w:pStyle w:val="ListParagraph"/>
        <w:numPr>
          <w:ilvl w:val="0"/>
          <w:numId w:val="15"/>
        </w:numPr>
        <w:rPr>
          <w:strike/>
        </w:rPr>
      </w:pPr>
      <w:r>
        <w:t>Overseeing</w:t>
      </w:r>
      <w:r w:rsidRPr="00017EA5">
        <w:t xml:space="preserve"> a Law Library acquisitions and collections strategy for electronic and print materials;</w:t>
      </w:r>
    </w:p>
    <w:p w14:paraId="2C63B721" w14:textId="77777777" w:rsidR="00E83A27" w:rsidRPr="00017EA5" w:rsidRDefault="00E83A27" w:rsidP="00E83A27">
      <w:pPr>
        <w:pStyle w:val="ListParagraph"/>
      </w:pPr>
    </w:p>
    <w:p w14:paraId="08754A47" w14:textId="77777777" w:rsidR="00E83A27" w:rsidRPr="00017EA5" w:rsidRDefault="00E83A27" w:rsidP="00E83A27">
      <w:pPr>
        <w:pStyle w:val="ListParagraph"/>
        <w:numPr>
          <w:ilvl w:val="0"/>
          <w:numId w:val="15"/>
        </w:numPr>
      </w:pPr>
      <w:r w:rsidRPr="00017EA5">
        <w:t xml:space="preserve">Supervising three law librarians, three library assistants, and one administrative assistant; </w:t>
      </w:r>
    </w:p>
    <w:p w14:paraId="16AF3EBE" w14:textId="77777777" w:rsidR="00E83A27" w:rsidRPr="00017EA5" w:rsidRDefault="00E83A27" w:rsidP="00E83A27">
      <w:pPr>
        <w:pStyle w:val="ListParagraph"/>
      </w:pPr>
    </w:p>
    <w:p w14:paraId="5C06B44C" w14:textId="77777777" w:rsidR="00E83A27" w:rsidRPr="00017EA5" w:rsidRDefault="00E83A27" w:rsidP="00E83A27">
      <w:pPr>
        <w:pStyle w:val="ListParagraph"/>
        <w:numPr>
          <w:ilvl w:val="0"/>
          <w:numId w:val="15"/>
        </w:numPr>
      </w:pPr>
      <w:r w:rsidRPr="00017EA5">
        <w:t>Serving as Chair of the Law Library Assessment Committee;</w:t>
      </w:r>
    </w:p>
    <w:p w14:paraId="083FA712" w14:textId="77777777" w:rsidR="00E83A27" w:rsidRPr="00017EA5" w:rsidRDefault="00E83A27" w:rsidP="00E83A27">
      <w:pPr>
        <w:pStyle w:val="ListParagraph"/>
      </w:pPr>
    </w:p>
    <w:p w14:paraId="0CF920C1" w14:textId="77777777" w:rsidR="00E83A27" w:rsidRPr="00017EA5" w:rsidRDefault="00E83A27" w:rsidP="00E83A27">
      <w:pPr>
        <w:pStyle w:val="ListParagraph"/>
        <w:numPr>
          <w:ilvl w:val="0"/>
          <w:numId w:val="15"/>
        </w:numPr>
      </w:pPr>
      <w:r w:rsidRPr="00017EA5">
        <w:t xml:space="preserve">Serving on university-wide committees pertaining to libraries; </w:t>
      </w:r>
    </w:p>
    <w:p w14:paraId="4C6A3CF7" w14:textId="77777777" w:rsidR="00E83A27" w:rsidRPr="00017EA5" w:rsidRDefault="00E83A27" w:rsidP="00E83A27">
      <w:pPr>
        <w:pStyle w:val="ListParagraph"/>
      </w:pPr>
    </w:p>
    <w:p w14:paraId="22B1BA0E" w14:textId="77777777" w:rsidR="00E83A27" w:rsidRPr="00017EA5" w:rsidRDefault="00E83A27" w:rsidP="00E83A27">
      <w:pPr>
        <w:pStyle w:val="ListParagraph"/>
        <w:numPr>
          <w:ilvl w:val="0"/>
          <w:numId w:val="15"/>
        </w:numPr>
      </w:pPr>
      <w:r w:rsidRPr="00017EA5">
        <w:rPr>
          <w:rFonts w:eastAsiaTheme="minorHAnsi"/>
        </w:rPr>
        <w:t xml:space="preserve">Collaborating with faculty to align Law Library collections, services, and programs with teaching and research needs within the </w:t>
      </w:r>
      <w:proofErr w:type="gramStart"/>
      <w:r w:rsidRPr="00017EA5">
        <w:rPr>
          <w:rFonts w:eastAsiaTheme="minorHAnsi"/>
        </w:rPr>
        <w:t>Faculty</w:t>
      </w:r>
      <w:proofErr w:type="gramEnd"/>
      <w:r>
        <w:rPr>
          <w:rFonts w:eastAsiaTheme="minorHAnsi"/>
        </w:rPr>
        <w:t>;</w:t>
      </w:r>
    </w:p>
    <w:p w14:paraId="173B7B43" w14:textId="77777777" w:rsidR="00E83A27" w:rsidRPr="00017EA5" w:rsidRDefault="00E83A27" w:rsidP="00E83A27">
      <w:pPr>
        <w:pStyle w:val="ListParagraph"/>
      </w:pPr>
    </w:p>
    <w:p w14:paraId="5FF47A73" w14:textId="77777777" w:rsidR="00E83A27" w:rsidRPr="00017EA5" w:rsidRDefault="00E83A27" w:rsidP="00E83A27">
      <w:pPr>
        <w:pStyle w:val="ListParagraph"/>
        <w:numPr>
          <w:ilvl w:val="0"/>
          <w:numId w:val="15"/>
        </w:numPr>
      </w:pPr>
      <w:r w:rsidRPr="00017EA5">
        <w:t>Serving as a member of Law Faculty Council, the academic governing body of the Faculty of Law;</w:t>
      </w:r>
    </w:p>
    <w:p w14:paraId="410A8810" w14:textId="77777777" w:rsidR="00E83A27" w:rsidRPr="00017EA5" w:rsidRDefault="00E83A27" w:rsidP="00E83A27">
      <w:pPr>
        <w:pStyle w:val="ListParagraph"/>
      </w:pPr>
    </w:p>
    <w:p w14:paraId="4C129212" w14:textId="77777777" w:rsidR="00E83A27" w:rsidRPr="00017EA5" w:rsidRDefault="00E83A27" w:rsidP="00E83A27">
      <w:pPr>
        <w:pStyle w:val="ListParagraph"/>
        <w:numPr>
          <w:ilvl w:val="0"/>
          <w:numId w:val="15"/>
        </w:numPr>
      </w:pPr>
      <w:r w:rsidRPr="00017EA5">
        <w:t>Regular consultation with the Faculty’s Law Library Advisory Committee, and;</w:t>
      </w:r>
    </w:p>
    <w:p w14:paraId="7F7AA895" w14:textId="77777777" w:rsidR="00E83A27" w:rsidRPr="00017EA5" w:rsidRDefault="00E83A27" w:rsidP="00E83A27">
      <w:pPr>
        <w:pStyle w:val="ListParagraph"/>
      </w:pPr>
    </w:p>
    <w:p w14:paraId="1FA2597C" w14:textId="77777777" w:rsidR="00E83A27" w:rsidRPr="00017EA5" w:rsidRDefault="00E83A27" w:rsidP="00E83A27">
      <w:pPr>
        <w:pStyle w:val="ListParagraph"/>
        <w:numPr>
          <w:ilvl w:val="0"/>
          <w:numId w:val="15"/>
        </w:numPr>
      </w:pPr>
      <w:r w:rsidRPr="00017EA5">
        <w:t>Such other duties as assigned by the Dean of Law.</w:t>
      </w:r>
    </w:p>
    <w:p w14:paraId="324FBF8B" w14:textId="77777777" w:rsidR="00E83A27" w:rsidRPr="00017EA5" w:rsidRDefault="00E83A27" w:rsidP="00E83A27">
      <w:pPr>
        <w:pStyle w:val="ListParagraph"/>
      </w:pPr>
    </w:p>
    <w:p w14:paraId="3873F4A3" w14:textId="77777777" w:rsidR="00E83A27" w:rsidRPr="00017EA5" w:rsidRDefault="00E83A27" w:rsidP="00E83A27">
      <w:pPr>
        <w:rPr>
          <w:b/>
          <w:bCs/>
        </w:rPr>
      </w:pPr>
      <w:r w:rsidRPr="00017EA5">
        <w:rPr>
          <w:b/>
          <w:bCs/>
        </w:rPr>
        <w:t>Qualifications and Experience</w:t>
      </w:r>
    </w:p>
    <w:p w14:paraId="537CF372" w14:textId="77777777" w:rsidR="00E83A27" w:rsidRPr="00017EA5" w:rsidRDefault="00E83A27" w:rsidP="00E83A27">
      <w:pPr>
        <w:rPr>
          <w:b/>
          <w:bCs/>
        </w:rPr>
      </w:pPr>
    </w:p>
    <w:p w14:paraId="7B943B45" w14:textId="77777777" w:rsidR="00E83A27" w:rsidRDefault="00E83A27" w:rsidP="00E83A27">
      <w:pPr>
        <w:pStyle w:val="ListParagraph"/>
        <w:numPr>
          <w:ilvl w:val="0"/>
          <w:numId w:val="16"/>
        </w:numPr>
      </w:pPr>
      <w:r w:rsidRPr="00017EA5">
        <w:t>MLIS or equivalent degree from an ALA-accredited institution, law degree is an asset;</w:t>
      </w:r>
    </w:p>
    <w:p w14:paraId="00B2C4A0" w14:textId="77777777" w:rsidR="00E83A27" w:rsidRPr="00017EA5" w:rsidRDefault="00E83A27" w:rsidP="00E83A27">
      <w:pPr>
        <w:pStyle w:val="ListParagraph"/>
      </w:pPr>
    </w:p>
    <w:p w14:paraId="652DD9A8" w14:textId="77777777" w:rsidR="00E83A27" w:rsidRDefault="00E83A27" w:rsidP="00E83A27">
      <w:pPr>
        <w:pStyle w:val="ListParagraph"/>
        <w:numPr>
          <w:ilvl w:val="0"/>
          <w:numId w:val="16"/>
        </w:numPr>
      </w:pPr>
      <w:r w:rsidRPr="00017EA5">
        <w:t>At least five years of progressively responsible experience, ideally within an academic or law library;</w:t>
      </w:r>
    </w:p>
    <w:p w14:paraId="2B03F054" w14:textId="77777777" w:rsidR="00E83A27" w:rsidRPr="00017EA5" w:rsidRDefault="00E83A27" w:rsidP="00E83A27"/>
    <w:p w14:paraId="512793D7" w14:textId="77777777" w:rsidR="00E83A27" w:rsidRDefault="00E83A27" w:rsidP="00E83A27">
      <w:pPr>
        <w:pStyle w:val="ListParagraph"/>
        <w:numPr>
          <w:ilvl w:val="0"/>
          <w:numId w:val="16"/>
        </w:numPr>
      </w:pPr>
      <w:r w:rsidRPr="00017EA5">
        <w:t>Experience in a law library or relevant special library is an asset;</w:t>
      </w:r>
    </w:p>
    <w:p w14:paraId="765F8A53" w14:textId="77777777" w:rsidR="00E83A27" w:rsidRDefault="00E83A27" w:rsidP="00E83A27"/>
    <w:p w14:paraId="4A4A8F95" w14:textId="77777777" w:rsidR="00E83A27" w:rsidRDefault="00E83A27" w:rsidP="00E83A27">
      <w:pPr>
        <w:pStyle w:val="ListParagraph"/>
        <w:numPr>
          <w:ilvl w:val="0"/>
          <w:numId w:val="16"/>
        </w:numPr>
      </w:pPr>
      <w:r>
        <w:t xml:space="preserve">Knowledge of, or demonstrated interest in, the use of advanced technologies (e.g. AI, virtual reality, and augmented </w:t>
      </w:r>
      <w:proofErr w:type="gramStart"/>
      <w:r>
        <w:t>realty</w:t>
      </w:r>
      <w:proofErr w:type="gramEnd"/>
      <w:r>
        <w:t xml:space="preserve">) in information services, education, and training; </w:t>
      </w:r>
    </w:p>
    <w:p w14:paraId="297323AB" w14:textId="77777777" w:rsidR="00E83A27" w:rsidRPr="00017EA5" w:rsidRDefault="00E83A27" w:rsidP="00E83A27"/>
    <w:p w14:paraId="412C171C" w14:textId="77777777" w:rsidR="00E83A27" w:rsidRDefault="00E83A27" w:rsidP="00E83A27">
      <w:pPr>
        <w:pStyle w:val="ListParagraph"/>
        <w:numPr>
          <w:ilvl w:val="0"/>
          <w:numId w:val="16"/>
        </w:numPr>
      </w:pPr>
      <w:r>
        <w:lastRenderedPageBreak/>
        <w:t>Knowledge of collections development</w:t>
      </w:r>
      <w:r w:rsidRPr="00017EA5">
        <w:t xml:space="preserve">, and demonstrated </w:t>
      </w:r>
      <w:r>
        <w:t>understanding</w:t>
      </w:r>
      <w:r w:rsidRPr="00017EA5">
        <w:t xml:space="preserve"> of scholarly communications in the context of legal resources and publishing;</w:t>
      </w:r>
    </w:p>
    <w:p w14:paraId="537F6BA8" w14:textId="77777777" w:rsidR="00E83A27" w:rsidRPr="00017EA5" w:rsidRDefault="00E83A27" w:rsidP="00E83A27"/>
    <w:p w14:paraId="5A51E7BE" w14:textId="77777777" w:rsidR="00E83A27" w:rsidRDefault="00E83A27" w:rsidP="00E83A27">
      <w:pPr>
        <w:numPr>
          <w:ilvl w:val="0"/>
          <w:numId w:val="17"/>
        </w:numPr>
      </w:pPr>
      <w:r w:rsidRPr="00017EA5">
        <w:t>Demonstrated ability to develop and maintain effective working relationships with faculty, researchers, and students at all levels;</w:t>
      </w:r>
    </w:p>
    <w:p w14:paraId="13344A74" w14:textId="77777777" w:rsidR="00E83A27" w:rsidRPr="00017EA5" w:rsidRDefault="00E83A27" w:rsidP="00E83A27">
      <w:pPr>
        <w:ind w:left="360"/>
      </w:pPr>
    </w:p>
    <w:p w14:paraId="5819033B" w14:textId="77777777" w:rsidR="00E83A27" w:rsidRDefault="00E83A27" w:rsidP="00E83A27">
      <w:pPr>
        <w:numPr>
          <w:ilvl w:val="0"/>
          <w:numId w:val="17"/>
        </w:numPr>
      </w:pPr>
      <w:r w:rsidRPr="00017EA5">
        <w:t>Demonstrated excellent interpersonal and intercultural communication skills, both orally and written;</w:t>
      </w:r>
    </w:p>
    <w:p w14:paraId="529DC606" w14:textId="77777777" w:rsidR="00E83A27" w:rsidRPr="00017EA5" w:rsidRDefault="00E83A27" w:rsidP="00E83A27"/>
    <w:p w14:paraId="09C2BAFC" w14:textId="77777777" w:rsidR="00E83A27" w:rsidRDefault="00E83A27" w:rsidP="00E83A27">
      <w:pPr>
        <w:numPr>
          <w:ilvl w:val="0"/>
          <w:numId w:val="17"/>
        </w:numPr>
      </w:pPr>
      <w:r w:rsidRPr="00017EA5">
        <w:t xml:space="preserve">Ability to work effectively with </w:t>
      </w:r>
      <w:proofErr w:type="gramStart"/>
      <w:r w:rsidRPr="00017EA5">
        <w:t>University</w:t>
      </w:r>
      <w:proofErr w:type="gramEnd"/>
      <w:r w:rsidRPr="00017EA5">
        <w:t xml:space="preserve"> policies, procedures and collective agreements;</w:t>
      </w:r>
    </w:p>
    <w:p w14:paraId="0E8C111E" w14:textId="77777777" w:rsidR="00E83A27" w:rsidRPr="00017EA5" w:rsidRDefault="00E83A27" w:rsidP="00E83A27">
      <w:r w:rsidRPr="00017EA5">
        <w:t xml:space="preserve"> </w:t>
      </w:r>
    </w:p>
    <w:p w14:paraId="2E796EE3" w14:textId="77777777" w:rsidR="00E83A27" w:rsidRDefault="00E83A27" w:rsidP="00E83A27">
      <w:pPr>
        <w:numPr>
          <w:ilvl w:val="0"/>
          <w:numId w:val="17"/>
        </w:numPr>
      </w:pPr>
      <w:r w:rsidRPr="00017EA5">
        <w:t>Demonstrated commitment to student academic success;</w:t>
      </w:r>
    </w:p>
    <w:p w14:paraId="039FBCC8" w14:textId="77777777" w:rsidR="00E83A27" w:rsidRPr="00017EA5" w:rsidRDefault="00E83A27" w:rsidP="00E83A27"/>
    <w:p w14:paraId="2219EE9E" w14:textId="77777777" w:rsidR="00E83A27" w:rsidRDefault="00E83A27" w:rsidP="00E83A27">
      <w:pPr>
        <w:numPr>
          <w:ilvl w:val="0"/>
          <w:numId w:val="17"/>
        </w:numPr>
      </w:pPr>
      <w:r w:rsidRPr="00017EA5">
        <w:t xml:space="preserve">Experience managing and developing a library collection; </w:t>
      </w:r>
    </w:p>
    <w:p w14:paraId="57E3F272" w14:textId="77777777" w:rsidR="00E83A27" w:rsidRPr="00017EA5" w:rsidRDefault="00E83A27" w:rsidP="00E83A27"/>
    <w:p w14:paraId="5ED8F174" w14:textId="77777777" w:rsidR="00E83A27" w:rsidRDefault="00E83A27" w:rsidP="00E83A27">
      <w:pPr>
        <w:numPr>
          <w:ilvl w:val="0"/>
          <w:numId w:val="17"/>
        </w:numPr>
      </w:pPr>
      <w:r w:rsidRPr="00017EA5">
        <w:t xml:space="preserve">Understanding of publisher/vendor negotiations and current issues in scholarly publishing; </w:t>
      </w:r>
    </w:p>
    <w:p w14:paraId="43B3DA83" w14:textId="77777777" w:rsidR="00E83A27" w:rsidRPr="00017EA5" w:rsidRDefault="00E83A27" w:rsidP="00E83A27">
      <w:pPr>
        <w:ind w:left="720"/>
      </w:pPr>
    </w:p>
    <w:p w14:paraId="65D2B897" w14:textId="77777777" w:rsidR="00E83A27" w:rsidRDefault="00E83A27" w:rsidP="00E83A27">
      <w:pPr>
        <w:pStyle w:val="ListParagraph"/>
        <w:numPr>
          <w:ilvl w:val="0"/>
          <w:numId w:val="16"/>
        </w:numPr>
      </w:pPr>
      <w:r w:rsidRPr="00017EA5">
        <w:t>Demonstrated experience in building collaborative relationships with faculty, students, and staff;</w:t>
      </w:r>
    </w:p>
    <w:p w14:paraId="6000735D" w14:textId="77777777" w:rsidR="00E83A27" w:rsidRPr="00017EA5" w:rsidRDefault="00E83A27" w:rsidP="00E83A27">
      <w:pPr>
        <w:ind w:left="360"/>
      </w:pPr>
    </w:p>
    <w:p w14:paraId="0C568FF4" w14:textId="77777777" w:rsidR="00E83A27" w:rsidRDefault="00E83A27" w:rsidP="00E83A27">
      <w:pPr>
        <w:pStyle w:val="ListParagraph"/>
        <w:numPr>
          <w:ilvl w:val="0"/>
          <w:numId w:val="16"/>
        </w:numPr>
      </w:pPr>
      <w:r w:rsidRPr="00017EA5">
        <w:t>Experience developing and implementing strategic plans;</w:t>
      </w:r>
    </w:p>
    <w:p w14:paraId="6FDD3CF5" w14:textId="77777777" w:rsidR="00E83A27" w:rsidRPr="00017EA5" w:rsidRDefault="00E83A27" w:rsidP="00E83A27"/>
    <w:p w14:paraId="1578817C" w14:textId="77777777" w:rsidR="00E83A27" w:rsidRDefault="00E83A27" w:rsidP="00E83A27">
      <w:pPr>
        <w:pStyle w:val="ListParagraph"/>
        <w:numPr>
          <w:ilvl w:val="0"/>
          <w:numId w:val="16"/>
        </w:numPr>
      </w:pPr>
      <w:r w:rsidRPr="00017EA5">
        <w:t>Project management experience, including new services and facilities upgrades;</w:t>
      </w:r>
    </w:p>
    <w:p w14:paraId="4B0C3CE6" w14:textId="77777777" w:rsidR="00E83A27" w:rsidRPr="00017EA5" w:rsidRDefault="00E83A27" w:rsidP="00E83A27"/>
    <w:p w14:paraId="2F892F01" w14:textId="77777777" w:rsidR="00E83A27" w:rsidRDefault="00E83A27" w:rsidP="00E83A27">
      <w:pPr>
        <w:pStyle w:val="ListParagraph"/>
        <w:numPr>
          <w:ilvl w:val="0"/>
          <w:numId w:val="16"/>
        </w:numPr>
      </w:pPr>
      <w:r w:rsidRPr="00017EA5">
        <w:t>Financial management experience, including budgeting, regular reporting, and expense approval is an asset</w:t>
      </w:r>
      <w:r>
        <w:t>.</w:t>
      </w:r>
    </w:p>
    <w:p w14:paraId="3CDCFEF9" w14:textId="77777777" w:rsidR="00E83A27" w:rsidRPr="00101330" w:rsidRDefault="00E83A27" w:rsidP="00E83A27">
      <w:pPr>
        <w:pStyle w:val="ListParagraph"/>
      </w:pPr>
    </w:p>
    <w:p w14:paraId="052E667C" w14:textId="77777777" w:rsidR="00E83A27" w:rsidRPr="00101330" w:rsidRDefault="00E83A27" w:rsidP="00E83A27">
      <w:pPr>
        <w:ind w:left="2" w:right="47"/>
        <w:rPr>
          <w:b/>
          <w:bCs/>
        </w:rPr>
      </w:pPr>
      <w:r w:rsidRPr="00101330">
        <w:rPr>
          <w:b/>
          <w:bCs/>
        </w:rPr>
        <w:t xml:space="preserve">Review of applications is expected to begin Friday, October 16, 2026, and continue until the position is filled.  </w:t>
      </w:r>
    </w:p>
    <w:p w14:paraId="601E5639" w14:textId="77777777" w:rsidR="00E83A27" w:rsidRPr="00101330" w:rsidRDefault="00E83A27" w:rsidP="00E83A27">
      <w:pPr>
        <w:pStyle w:val="ListParagraph"/>
      </w:pPr>
    </w:p>
    <w:p w14:paraId="06DEA4DF" w14:textId="257C1E85" w:rsidR="00E83A27" w:rsidRDefault="00E83A27" w:rsidP="00E83A27">
      <w:pPr>
        <w:shd w:val="clear" w:color="auto" w:fill="FFFFFF" w:themeFill="background1"/>
        <w:jc w:val="both"/>
        <w:rPr>
          <w:rFonts w:eastAsia="Avenir Book"/>
          <w:color w:val="242424"/>
        </w:rPr>
      </w:pPr>
      <w:r w:rsidRPr="00101330">
        <w:rPr>
          <w:rFonts w:eastAsia="Avenir Book"/>
          <w:color w:val="242424"/>
        </w:rPr>
        <w:t>Applications must include a letter of application, full curriculum vitae, and the names of three references, and can be addressed to: Dean Michael Marin, Faculty of Law, University of New Brunswick. No email applications will be accepted. Applic</w:t>
      </w:r>
      <w:r w:rsidR="008F15E2">
        <w:rPr>
          <w:rFonts w:eastAsia="Avenir Book"/>
          <w:color w:val="242424"/>
        </w:rPr>
        <w:t>ants can apply by clicking here:</w:t>
      </w:r>
    </w:p>
    <w:p w14:paraId="44569C72" w14:textId="2C33FC14" w:rsidR="008F15E2" w:rsidRPr="00101330" w:rsidRDefault="008F15E2" w:rsidP="00E83A27">
      <w:pPr>
        <w:shd w:val="clear" w:color="auto" w:fill="FFFFFF" w:themeFill="background1"/>
        <w:jc w:val="both"/>
        <w:rPr>
          <w:rFonts w:eastAsia="Avenir Book"/>
          <w:color w:val="242424"/>
        </w:rPr>
      </w:pPr>
      <w:hyperlink r:id="rId11" w:history="1">
        <w:r w:rsidRPr="008F15E2">
          <w:rPr>
            <w:rStyle w:val="Hyperlink"/>
            <w:rFonts w:eastAsia="Avenir Book"/>
          </w:rPr>
          <w:t>https://jobs.careerbeacon.com/apply/2239753?utm_source=sharepage-jobboards&amp;utm_campaign=refer&amp;utm_medium=in-app</w:t>
        </w:r>
      </w:hyperlink>
      <w:r>
        <w:rPr>
          <w:rFonts w:eastAsia="Avenir Book"/>
          <w:color w:val="242424"/>
        </w:rPr>
        <w:t>.</w:t>
      </w:r>
    </w:p>
    <w:p w14:paraId="1BF748C1" w14:textId="452B6789" w:rsidR="0A0AE3AA" w:rsidRDefault="0A0AE3AA" w:rsidP="5BDF2C76">
      <w:pPr>
        <w:contextualSpacing/>
        <w:jc w:val="both"/>
        <w:rPr>
          <w:rStyle w:val="Strong"/>
          <w:rFonts w:asciiTheme="minorHAnsi" w:eastAsiaTheme="minorEastAsia" w:hAnsiTheme="minorHAnsi" w:cstheme="minorBidi"/>
          <w:sz w:val="21"/>
          <w:szCs w:val="21"/>
        </w:rPr>
      </w:pPr>
    </w:p>
    <w:p w14:paraId="2A39359C" w14:textId="6E8F58E3" w:rsidR="1F4DC4FB" w:rsidRPr="00E83A27" w:rsidRDefault="1F4DC4FB" w:rsidP="23B472AD">
      <w:pPr>
        <w:contextualSpacing/>
        <w:rPr>
          <w:b/>
          <w:bCs/>
          <w:szCs w:val="24"/>
        </w:rPr>
      </w:pPr>
      <w:r w:rsidRPr="00E83A27">
        <w:rPr>
          <w:rStyle w:val="Strong"/>
          <w:b w:val="0"/>
          <w:bCs w:val="0"/>
          <w:szCs w:val="24"/>
        </w:rPr>
        <w:t>The salary for the position depends on the rank at which the successful candidate is hired. Faculty salary grids by rank are available here</w:t>
      </w:r>
      <w:r w:rsidRPr="00E83A27">
        <w:rPr>
          <w:b/>
          <w:bCs/>
          <w:szCs w:val="24"/>
        </w:rPr>
        <w:t xml:space="preserve">: </w:t>
      </w:r>
      <w:hyperlink r:id="rId12">
        <w:r w:rsidRPr="00E83A27">
          <w:rPr>
            <w:rStyle w:val="Hyperlink"/>
            <w:b/>
            <w:bCs/>
            <w:color w:val="467886"/>
            <w:szCs w:val="24"/>
          </w:rPr>
          <w:t>https://www.unb.ca/hr/_assets/documents/salary-grids.pdf</w:t>
        </w:r>
      </w:hyperlink>
      <w:r w:rsidRPr="00E83A27">
        <w:rPr>
          <w:b/>
          <w:bCs/>
          <w:szCs w:val="24"/>
        </w:rPr>
        <w:t xml:space="preserve"> . </w:t>
      </w:r>
      <w:r w:rsidRPr="00E83A27">
        <w:rPr>
          <w:rStyle w:val="Strong"/>
          <w:b w:val="0"/>
          <w:bCs w:val="0"/>
          <w:szCs w:val="24"/>
        </w:rPr>
        <w:t>Salary and fringe benefits are governed by Sections 35 and 36B of the Association of University of New Brunswick Teachers (AUNBT) 2025-2029 Collective Agreement.</w:t>
      </w:r>
    </w:p>
    <w:p w14:paraId="75F2A591" w14:textId="053A290C" w:rsidR="5BDF2C76" w:rsidRPr="00E83A27" w:rsidRDefault="5BDF2C76" w:rsidP="23B472AD">
      <w:pPr>
        <w:contextualSpacing/>
        <w:jc w:val="both"/>
        <w:rPr>
          <w:rStyle w:val="Strong"/>
          <w:szCs w:val="24"/>
        </w:rPr>
      </w:pPr>
    </w:p>
    <w:p w14:paraId="150D614C" w14:textId="4C32E01F" w:rsidR="00FB3C36" w:rsidRPr="00E83A27" w:rsidRDefault="00FB3C36" w:rsidP="00570BE2">
      <w:pPr>
        <w:contextualSpacing/>
        <w:jc w:val="both"/>
        <w:rPr>
          <w:rStyle w:val="Strong"/>
          <w:szCs w:val="24"/>
        </w:rPr>
      </w:pPr>
      <w:r w:rsidRPr="00E83A27">
        <w:rPr>
          <w:rStyle w:val="Strong"/>
          <w:szCs w:val="24"/>
        </w:rPr>
        <w:t>Short-listed candidates will be required to provide satisfactory proof of credentials including appropriately certified translations of credentials into English, as applicable.</w:t>
      </w:r>
    </w:p>
    <w:p w14:paraId="55A0F3C7" w14:textId="77777777" w:rsidR="00CD2BDB" w:rsidRPr="00E83A27" w:rsidRDefault="00CD2BDB" w:rsidP="00570BE2">
      <w:pPr>
        <w:contextualSpacing/>
        <w:jc w:val="both"/>
        <w:rPr>
          <w:rStyle w:val="Strong"/>
          <w:szCs w:val="24"/>
        </w:rPr>
      </w:pPr>
    </w:p>
    <w:p w14:paraId="20599304" w14:textId="2D61C95A" w:rsidR="00AF6225" w:rsidRPr="00B71541" w:rsidRDefault="00961A08" w:rsidP="00570BE2">
      <w:pPr>
        <w:tabs>
          <w:tab w:val="left" w:pos="720"/>
          <w:tab w:val="left" w:pos="1440"/>
          <w:tab w:val="left" w:pos="2160"/>
          <w:tab w:val="left" w:pos="2880"/>
          <w:tab w:val="left" w:pos="3600"/>
          <w:tab w:val="left" w:pos="4320"/>
          <w:tab w:val="left" w:pos="5040"/>
          <w:tab w:val="left" w:pos="5760"/>
          <w:tab w:val="left" w:pos="6480"/>
          <w:tab w:val="left" w:pos="7200"/>
          <w:tab w:val="left" w:pos="7920"/>
        </w:tabs>
        <w:contextualSpacing/>
        <w:jc w:val="both"/>
        <w:rPr>
          <w:rStyle w:val="Strong"/>
          <w:rFonts w:ascii="Century Gothic" w:hAnsi="Century Gothic"/>
          <w:sz w:val="21"/>
          <w:szCs w:val="21"/>
        </w:rPr>
      </w:pPr>
      <w:r w:rsidRPr="00E83A27">
        <w:rPr>
          <w:noProof/>
          <w:szCs w:val="24"/>
        </w:rPr>
        <w:lastRenderedPageBreak/>
        <w:drawing>
          <wp:anchor distT="0" distB="0" distL="114300" distR="114300" simplePos="0" relativeHeight="251658241" behindDoc="1" locked="0" layoutInCell="1" allowOverlap="1" wp14:anchorId="4EC8911C" wp14:editId="6328E2CA">
            <wp:simplePos x="0" y="0"/>
            <wp:positionH relativeFrom="column">
              <wp:posOffset>4829354</wp:posOffset>
            </wp:positionH>
            <wp:positionV relativeFrom="paragraph">
              <wp:posOffset>1084580</wp:posOffset>
            </wp:positionV>
            <wp:extent cx="1718361" cy="4326199"/>
            <wp:effectExtent l="0" t="0" r="889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Watermark.png"/>
                    <pic:cNvPicPr/>
                  </pic:nvPicPr>
                  <pic:blipFill>
                    <a:blip r:embed="rId13" r:link="rId14" cstate="print">
                      <a:extLst>
                        <a:ext uri="{28A0092B-C50C-407E-A947-70E740481C1C}">
                          <a14:useLocalDpi xmlns:a14="http://schemas.microsoft.com/office/drawing/2010/main" val="0"/>
                        </a:ext>
                      </a:extLst>
                    </a:blip>
                    <a:stretch>
                      <a:fillRect/>
                    </a:stretch>
                  </pic:blipFill>
                  <pic:spPr>
                    <a:xfrm>
                      <a:off x="0" y="0"/>
                      <a:ext cx="1718361" cy="4326199"/>
                    </a:xfrm>
                    <a:prstGeom prst="rect">
                      <a:avLst/>
                    </a:prstGeom>
                  </pic:spPr>
                </pic:pic>
              </a:graphicData>
            </a:graphic>
            <wp14:sizeRelH relativeFrom="page">
              <wp14:pctWidth>0</wp14:pctWidth>
            </wp14:sizeRelH>
            <wp14:sizeRelV relativeFrom="page">
              <wp14:pctHeight>0</wp14:pctHeight>
            </wp14:sizeRelV>
          </wp:anchor>
        </w:drawing>
      </w:r>
      <w:r w:rsidR="00FB3C36" w:rsidRPr="00E83A27">
        <w:rPr>
          <w:rStyle w:val="Strong"/>
          <w:szCs w:val="24"/>
        </w:rPr>
        <w:t>The University of New Brunswick is committed to employment equity and fostering diversity within our community and developing an inclusive workplace that reflects the richness of the broader community that we serve. The University welcomes and encourages applications from all qualified individuals who will help us achieve our goals, including women, visible minorities, Aboriginal persons, persons with disabilities, persons of any sexual orientation, gender identity or gender expression. Preference will be given to Canadian citizens and permanent residents of Canada</w:t>
      </w:r>
      <w:r w:rsidR="33759393" w:rsidRPr="00E83A27">
        <w:rPr>
          <w:rStyle w:val="Strong"/>
          <w:szCs w:val="24"/>
        </w:rPr>
        <w:t>.</w:t>
      </w:r>
    </w:p>
    <w:p w14:paraId="2673D898" w14:textId="77777777" w:rsidR="00B71541" w:rsidRDefault="00B71541" w:rsidP="00570BE2">
      <w:pPr>
        <w:tabs>
          <w:tab w:val="left" w:pos="720"/>
          <w:tab w:val="left" w:pos="1440"/>
          <w:tab w:val="left" w:pos="2160"/>
          <w:tab w:val="left" w:pos="2880"/>
          <w:tab w:val="left" w:pos="3600"/>
          <w:tab w:val="left" w:pos="4320"/>
          <w:tab w:val="left" w:pos="5040"/>
          <w:tab w:val="left" w:pos="5760"/>
          <w:tab w:val="left" w:pos="6480"/>
          <w:tab w:val="left" w:pos="7200"/>
          <w:tab w:val="left" w:pos="7920"/>
        </w:tabs>
        <w:contextualSpacing/>
        <w:jc w:val="both"/>
        <w:rPr>
          <w:rStyle w:val="Strong"/>
          <w:rFonts w:ascii="Century Gothic" w:hAnsi="Century Gothic"/>
          <w:sz w:val="22"/>
          <w:szCs w:val="22"/>
        </w:rPr>
      </w:pPr>
    </w:p>
    <w:p w14:paraId="1AE9A475" w14:textId="77777777" w:rsidR="00B71541" w:rsidRDefault="00B71541" w:rsidP="00570BE2">
      <w:pPr>
        <w:tabs>
          <w:tab w:val="left" w:pos="720"/>
          <w:tab w:val="left" w:pos="1440"/>
          <w:tab w:val="left" w:pos="2160"/>
          <w:tab w:val="left" w:pos="2880"/>
          <w:tab w:val="left" w:pos="3600"/>
          <w:tab w:val="left" w:pos="4320"/>
          <w:tab w:val="left" w:pos="5040"/>
          <w:tab w:val="left" w:pos="5760"/>
          <w:tab w:val="left" w:pos="6480"/>
          <w:tab w:val="left" w:pos="7200"/>
          <w:tab w:val="left" w:pos="7920"/>
        </w:tabs>
        <w:contextualSpacing/>
        <w:jc w:val="both"/>
        <w:rPr>
          <w:rStyle w:val="Strong"/>
          <w:rFonts w:ascii="Century Gothic" w:hAnsi="Century Gothic"/>
          <w:sz w:val="22"/>
          <w:szCs w:val="22"/>
        </w:rPr>
      </w:pPr>
    </w:p>
    <w:p w14:paraId="2192304F" w14:textId="77777777" w:rsidR="00AF6225" w:rsidRPr="00101B95" w:rsidRDefault="00AF6225" w:rsidP="4633AE06">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Style w:val="Strong"/>
          <w:rFonts w:ascii="Century Gothic" w:hAnsi="Century Gothic"/>
          <w:sz w:val="22"/>
          <w:szCs w:val="22"/>
        </w:rPr>
      </w:pPr>
    </w:p>
    <w:sectPr w:rsidR="00AF6225" w:rsidRPr="00101B95" w:rsidSect="00AF6225">
      <w:headerReference w:type="default" r:id="rId15"/>
      <w:footerReference w:type="even" r:id="rId16"/>
      <w:footerReference w:type="default" r:id="rId17"/>
      <w:headerReference w:type="first" r:id="rId18"/>
      <w:footerReference w:type="first" r:id="rId19"/>
      <w:pgSz w:w="12240" w:h="15840"/>
      <w:pgMar w:top="1440" w:right="1440" w:bottom="990" w:left="1440" w:header="720" w:footer="41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63EC2" w14:textId="77777777" w:rsidR="00B20141" w:rsidRDefault="00B20141" w:rsidP="00C44A31">
      <w:r>
        <w:separator/>
      </w:r>
    </w:p>
  </w:endnote>
  <w:endnote w:type="continuationSeparator" w:id="0">
    <w:p w14:paraId="168DB745" w14:textId="77777777" w:rsidR="00B20141" w:rsidRDefault="00B20141" w:rsidP="00C44A31">
      <w:r>
        <w:continuationSeparator/>
      </w:r>
    </w:p>
  </w:endnote>
  <w:endnote w:type="continuationNotice" w:id="1">
    <w:p w14:paraId="3BD1FD60" w14:textId="77777777" w:rsidR="00B20141" w:rsidRDefault="00B201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venir Book">
    <w:altName w:val="Tw Cen MT"/>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B14F5" w14:textId="7C5D976D" w:rsidR="00AF6225" w:rsidRPr="00AF6225" w:rsidRDefault="00AF6225" w:rsidP="00AF6225">
    <w:pPr>
      <w:pStyle w:val="Footer"/>
      <w:jc w:val="right"/>
      <w:rPr>
        <w:rFonts w:ascii="Century Gothic" w:hAnsi="Century Gothic"/>
        <w:sz w:val="20"/>
      </w:rPr>
    </w:pPr>
    <w:r w:rsidRPr="57A26F7D">
      <w:rPr>
        <w:rFonts w:ascii="Century Gothic" w:hAnsi="Century Gothic"/>
        <w:sz w:val="20"/>
      </w:rPr>
      <w:t xml:space="preserve">Posted </w:t>
    </w:r>
    <w:r w:rsidR="00E83A27">
      <w:rPr>
        <w:rFonts w:ascii="Century Gothic" w:hAnsi="Century Gothic"/>
        <w:sz w:val="20"/>
      </w:rPr>
      <w:t>SEPTEMBER 10,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0A3BF" w14:textId="0FFDFDD1" w:rsidR="00EA4609" w:rsidRPr="00A8407E" w:rsidRDefault="59F94B61" w:rsidP="7C99B8C0">
    <w:pPr>
      <w:pStyle w:val="Footer"/>
      <w:ind w:left="720"/>
      <w:jc w:val="right"/>
      <w:rPr>
        <w:rFonts w:ascii="Century Gothic" w:hAnsi="Century Gothic"/>
        <w:sz w:val="20"/>
      </w:rPr>
    </w:pPr>
    <w:r w:rsidRPr="59F94B61">
      <w:rPr>
        <w:rFonts w:ascii="Century Gothic" w:hAnsi="Century Gothic"/>
        <w:sz w:val="20"/>
      </w:rPr>
      <w:t xml:space="preserve">Posted </w:t>
    </w:r>
    <w:r w:rsidR="00E83A27">
      <w:rPr>
        <w:rFonts w:ascii="Century Gothic" w:hAnsi="Century Gothic"/>
        <w:sz w:val="20"/>
      </w:rPr>
      <w:t>SEPTEMBER 10,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C434F" w14:textId="5C81DC18" w:rsidR="00A46DE0" w:rsidRPr="00A46DE0" w:rsidRDefault="57A26F7D" w:rsidP="00A46DE0">
    <w:pPr>
      <w:pStyle w:val="Footer"/>
      <w:jc w:val="right"/>
      <w:rPr>
        <w:rFonts w:ascii="Century Gothic" w:hAnsi="Century Gothic"/>
        <w:sz w:val="20"/>
      </w:rPr>
    </w:pPr>
    <w:r w:rsidRPr="57A26F7D">
      <w:rPr>
        <w:rFonts w:ascii="Century Gothic" w:hAnsi="Century Gothic"/>
        <w:sz w:val="20"/>
      </w:rPr>
      <w:t xml:space="preserve">Posted </w:t>
    </w:r>
    <w:r w:rsidR="00E83A27">
      <w:rPr>
        <w:rFonts w:ascii="Century Gothic" w:hAnsi="Century Gothic"/>
        <w:sz w:val="20"/>
      </w:rPr>
      <w:t>SEPTEMBER 10,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7C071" w14:textId="77777777" w:rsidR="00B20141" w:rsidRDefault="00B20141" w:rsidP="00C44A31">
      <w:r>
        <w:separator/>
      </w:r>
    </w:p>
  </w:footnote>
  <w:footnote w:type="continuationSeparator" w:id="0">
    <w:p w14:paraId="613A638C" w14:textId="77777777" w:rsidR="00B20141" w:rsidRDefault="00B20141" w:rsidP="00C44A31">
      <w:r>
        <w:continuationSeparator/>
      </w:r>
    </w:p>
  </w:footnote>
  <w:footnote w:type="continuationNotice" w:id="1">
    <w:p w14:paraId="4D8A44A9" w14:textId="77777777" w:rsidR="00B20141" w:rsidRDefault="00B201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633AE06" w14:paraId="15DF3611" w14:textId="77777777" w:rsidTr="4633AE06">
      <w:trPr>
        <w:trHeight w:val="300"/>
      </w:trPr>
      <w:tc>
        <w:tcPr>
          <w:tcW w:w="3120" w:type="dxa"/>
        </w:tcPr>
        <w:p w14:paraId="12C5FBFE" w14:textId="00F0F710" w:rsidR="4633AE06" w:rsidRDefault="4633AE06" w:rsidP="4633AE06">
          <w:pPr>
            <w:pStyle w:val="Header"/>
            <w:ind w:left="-115"/>
          </w:pPr>
        </w:p>
      </w:tc>
      <w:tc>
        <w:tcPr>
          <w:tcW w:w="3120" w:type="dxa"/>
        </w:tcPr>
        <w:p w14:paraId="7C684287" w14:textId="4C4DEE1E" w:rsidR="4633AE06" w:rsidRDefault="4633AE06" w:rsidP="4633AE06">
          <w:pPr>
            <w:pStyle w:val="Header"/>
            <w:jc w:val="center"/>
          </w:pPr>
        </w:p>
      </w:tc>
      <w:tc>
        <w:tcPr>
          <w:tcW w:w="3120" w:type="dxa"/>
        </w:tcPr>
        <w:p w14:paraId="14FB2FAE" w14:textId="666DDF0D" w:rsidR="4633AE06" w:rsidRDefault="4633AE06" w:rsidP="4633AE06">
          <w:pPr>
            <w:pStyle w:val="Header"/>
            <w:ind w:right="-115"/>
            <w:jc w:val="right"/>
          </w:pPr>
        </w:p>
      </w:tc>
    </w:tr>
  </w:tbl>
  <w:p w14:paraId="7BBE31AB" w14:textId="35CD2E0D" w:rsidR="4633AE06" w:rsidRDefault="4633AE06" w:rsidP="4633AE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633AE06" w14:paraId="4AE4F23F" w14:textId="77777777" w:rsidTr="4633AE06">
      <w:trPr>
        <w:trHeight w:val="300"/>
      </w:trPr>
      <w:tc>
        <w:tcPr>
          <w:tcW w:w="3120" w:type="dxa"/>
        </w:tcPr>
        <w:p w14:paraId="7C758DAC" w14:textId="0AC87879" w:rsidR="4633AE06" w:rsidRDefault="4633AE06" w:rsidP="4633AE06">
          <w:pPr>
            <w:pStyle w:val="Header"/>
            <w:ind w:left="-115"/>
          </w:pPr>
        </w:p>
      </w:tc>
      <w:tc>
        <w:tcPr>
          <w:tcW w:w="3120" w:type="dxa"/>
        </w:tcPr>
        <w:p w14:paraId="1CBACE25" w14:textId="34BC2E5A" w:rsidR="4633AE06" w:rsidRDefault="4633AE06" w:rsidP="4633AE06">
          <w:pPr>
            <w:pStyle w:val="Header"/>
            <w:jc w:val="center"/>
          </w:pPr>
        </w:p>
      </w:tc>
      <w:tc>
        <w:tcPr>
          <w:tcW w:w="3120" w:type="dxa"/>
        </w:tcPr>
        <w:p w14:paraId="26F3647D" w14:textId="1CF4A02D" w:rsidR="4633AE06" w:rsidRDefault="4633AE06" w:rsidP="4633AE06">
          <w:pPr>
            <w:pStyle w:val="Header"/>
            <w:ind w:right="-115"/>
            <w:jc w:val="right"/>
          </w:pPr>
        </w:p>
      </w:tc>
    </w:tr>
  </w:tbl>
  <w:p w14:paraId="673FDC92" w14:textId="1260DF90" w:rsidR="4633AE06" w:rsidRDefault="4633AE06" w:rsidP="4633AE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92FE6"/>
    <w:multiLevelType w:val="multilevel"/>
    <w:tmpl w:val="A8F2E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6563E7"/>
    <w:multiLevelType w:val="hybridMultilevel"/>
    <w:tmpl w:val="6290B7D4"/>
    <w:lvl w:ilvl="0" w:tplc="DC54044C">
      <w:start w:val="1"/>
      <w:numFmt w:val="bullet"/>
      <w:lvlText w:val=""/>
      <w:lvlJc w:val="left"/>
      <w:pPr>
        <w:ind w:left="720" w:hanging="360"/>
      </w:pPr>
      <w:rPr>
        <w:rFonts w:ascii="Symbol" w:hAnsi="Symbol" w:hint="default"/>
      </w:rPr>
    </w:lvl>
    <w:lvl w:ilvl="1" w:tplc="57A26CF8">
      <w:start w:val="1"/>
      <w:numFmt w:val="bullet"/>
      <w:lvlText w:val="o"/>
      <w:lvlJc w:val="left"/>
      <w:pPr>
        <w:ind w:left="1440" w:hanging="360"/>
      </w:pPr>
      <w:rPr>
        <w:rFonts w:ascii="Courier New" w:hAnsi="Courier New" w:hint="default"/>
      </w:rPr>
    </w:lvl>
    <w:lvl w:ilvl="2" w:tplc="026EA55A">
      <w:start w:val="1"/>
      <w:numFmt w:val="bullet"/>
      <w:lvlText w:val=""/>
      <w:lvlJc w:val="left"/>
      <w:pPr>
        <w:ind w:left="2160" w:hanging="360"/>
      </w:pPr>
      <w:rPr>
        <w:rFonts w:ascii="Wingdings" w:hAnsi="Wingdings" w:hint="default"/>
      </w:rPr>
    </w:lvl>
    <w:lvl w:ilvl="3" w:tplc="0966CC1A">
      <w:start w:val="1"/>
      <w:numFmt w:val="bullet"/>
      <w:lvlText w:val=""/>
      <w:lvlJc w:val="left"/>
      <w:pPr>
        <w:ind w:left="2880" w:hanging="360"/>
      </w:pPr>
      <w:rPr>
        <w:rFonts w:ascii="Symbol" w:hAnsi="Symbol" w:hint="default"/>
      </w:rPr>
    </w:lvl>
    <w:lvl w:ilvl="4" w:tplc="86EEBDBA">
      <w:start w:val="1"/>
      <w:numFmt w:val="bullet"/>
      <w:lvlText w:val="o"/>
      <w:lvlJc w:val="left"/>
      <w:pPr>
        <w:ind w:left="3600" w:hanging="360"/>
      </w:pPr>
      <w:rPr>
        <w:rFonts w:ascii="Courier New" w:hAnsi="Courier New" w:hint="default"/>
      </w:rPr>
    </w:lvl>
    <w:lvl w:ilvl="5" w:tplc="089497EE">
      <w:start w:val="1"/>
      <w:numFmt w:val="bullet"/>
      <w:lvlText w:val=""/>
      <w:lvlJc w:val="left"/>
      <w:pPr>
        <w:ind w:left="4320" w:hanging="360"/>
      </w:pPr>
      <w:rPr>
        <w:rFonts w:ascii="Wingdings" w:hAnsi="Wingdings" w:hint="default"/>
      </w:rPr>
    </w:lvl>
    <w:lvl w:ilvl="6" w:tplc="0736EB90">
      <w:start w:val="1"/>
      <w:numFmt w:val="bullet"/>
      <w:lvlText w:val=""/>
      <w:lvlJc w:val="left"/>
      <w:pPr>
        <w:ind w:left="5040" w:hanging="360"/>
      </w:pPr>
      <w:rPr>
        <w:rFonts w:ascii="Symbol" w:hAnsi="Symbol" w:hint="default"/>
      </w:rPr>
    </w:lvl>
    <w:lvl w:ilvl="7" w:tplc="7FD0CD0A">
      <w:start w:val="1"/>
      <w:numFmt w:val="bullet"/>
      <w:lvlText w:val="o"/>
      <w:lvlJc w:val="left"/>
      <w:pPr>
        <w:ind w:left="5760" w:hanging="360"/>
      </w:pPr>
      <w:rPr>
        <w:rFonts w:ascii="Courier New" w:hAnsi="Courier New" w:hint="default"/>
      </w:rPr>
    </w:lvl>
    <w:lvl w:ilvl="8" w:tplc="B15C9D5C">
      <w:start w:val="1"/>
      <w:numFmt w:val="bullet"/>
      <w:lvlText w:val=""/>
      <w:lvlJc w:val="left"/>
      <w:pPr>
        <w:ind w:left="6480" w:hanging="360"/>
      </w:pPr>
      <w:rPr>
        <w:rFonts w:ascii="Wingdings" w:hAnsi="Wingdings" w:hint="default"/>
      </w:rPr>
    </w:lvl>
  </w:abstractNum>
  <w:abstractNum w:abstractNumId="2" w15:restartNumberingAfterBreak="0">
    <w:nsid w:val="1E121A2D"/>
    <w:multiLevelType w:val="hybridMultilevel"/>
    <w:tmpl w:val="ABDE11F4"/>
    <w:lvl w:ilvl="0" w:tplc="2EFE4866">
      <w:start w:val="1"/>
      <w:numFmt w:val="bullet"/>
      <w:lvlText w:val=""/>
      <w:lvlJc w:val="left"/>
      <w:pPr>
        <w:ind w:left="720" w:hanging="360"/>
      </w:pPr>
      <w:rPr>
        <w:rFonts w:ascii="Symbol" w:hAnsi="Symbol" w:hint="default"/>
      </w:rPr>
    </w:lvl>
    <w:lvl w:ilvl="1" w:tplc="F0582A34">
      <w:start w:val="1"/>
      <w:numFmt w:val="bullet"/>
      <w:lvlText w:val="o"/>
      <w:lvlJc w:val="left"/>
      <w:pPr>
        <w:ind w:left="1440" w:hanging="360"/>
      </w:pPr>
      <w:rPr>
        <w:rFonts w:ascii="Courier New" w:hAnsi="Courier New" w:hint="default"/>
      </w:rPr>
    </w:lvl>
    <w:lvl w:ilvl="2" w:tplc="8886F22E">
      <w:start w:val="1"/>
      <w:numFmt w:val="bullet"/>
      <w:lvlText w:val=""/>
      <w:lvlJc w:val="left"/>
      <w:pPr>
        <w:ind w:left="2160" w:hanging="360"/>
      </w:pPr>
      <w:rPr>
        <w:rFonts w:ascii="Wingdings" w:hAnsi="Wingdings" w:hint="default"/>
      </w:rPr>
    </w:lvl>
    <w:lvl w:ilvl="3" w:tplc="6AB64A70">
      <w:start w:val="1"/>
      <w:numFmt w:val="bullet"/>
      <w:lvlText w:val=""/>
      <w:lvlJc w:val="left"/>
      <w:pPr>
        <w:ind w:left="2880" w:hanging="360"/>
      </w:pPr>
      <w:rPr>
        <w:rFonts w:ascii="Symbol" w:hAnsi="Symbol" w:hint="default"/>
      </w:rPr>
    </w:lvl>
    <w:lvl w:ilvl="4" w:tplc="2CDC6A90">
      <w:start w:val="1"/>
      <w:numFmt w:val="bullet"/>
      <w:lvlText w:val="o"/>
      <w:lvlJc w:val="left"/>
      <w:pPr>
        <w:ind w:left="3600" w:hanging="360"/>
      </w:pPr>
      <w:rPr>
        <w:rFonts w:ascii="Courier New" w:hAnsi="Courier New" w:hint="default"/>
      </w:rPr>
    </w:lvl>
    <w:lvl w:ilvl="5" w:tplc="74461284">
      <w:start w:val="1"/>
      <w:numFmt w:val="bullet"/>
      <w:lvlText w:val=""/>
      <w:lvlJc w:val="left"/>
      <w:pPr>
        <w:ind w:left="4320" w:hanging="360"/>
      </w:pPr>
      <w:rPr>
        <w:rFonts w:ascii="Wingdings" w:hAnsi="Wingdings" w:hint="default"/>
      </w:rPr>
    </w:lvl>
    <w:lvl w:ilvl="6" w:tplc="A56C9E42">
      <w:start w:val="1"/>
      <w:numFmt w:val="bullet"/>
      <w:lvlText w:val=""/>
      <w:lvlJc w:val="left"/>
      <w:pPr>
        <w:ind w:left="5040" w:hanging="360"/>
      </w:pPr>
      <w:rPr>
        <w:rFonts w:ascii="Symbol" w:hAnsi="Symbol" w:hint="default"/>
      </w:rPr>
    </w:lvl>
    <w:lvl w:ilvl="7" w:tplc="C18CCAC8">
      <w:start w:val="1"/>
      <w:numFmt w:val="bullet"/>
      <w:lvlText w:val="o"/>
      <w:lvlJc w:val="left"/>
      <w:pPr>
        <w:ind w:left="5760" w:hanging="360"/>
      </w:pPr>
      <w:rPr>
        <w:rFonts w:ascii="Courier New" w:hAnsi="Courier New" w:hint="default"/>
      </w:rPr>
    </w:lvl>
    <w:lvl w:ilvl="8" w:tplc="0AACBCBE">
      <w:start w:val="1"/>
      <w:numFmt w:val="bullet"/>
      <w:lvlText w:val=""/>
      <w:lvlJc w:val="left"/>
      <w:pPr>
        <w:ind w:left="6480" w:hanging="360"/>
      </w:pPr>
      <w:rPr>
        <w:rFonts w:ascii="Wingdings" w:hAnsi="Wingdings" w:hint="default"/>
      </w:rPr>
    </w:lvl>
  </w:abstractNum>
  <w:abstractNum w:abstractNumId="3" w15:restartNumberingAfterBreak="0">
    <w:nsid w:val="28343A27"/>
    <w:multiLevelType w:val="hybridMultilevel"/>
    <w:tmpl w:val="9C6C443E"/>
    <w:lvl w:ilvl="0" w:tplc="70EEF3F6">
      <w:start w:val="1"/>
      <w:numFmt w:val="bullet"/>
      <w:lvlText w:val="·"/>
      <w:lvlJc w:val="left"/>
      <w:pPr>
        <w:ind w:left="720" w:hanging="360"/>
      </w:pPr>
      <w:rPr>
        <w:rFonts w:ascii="Symbol" w:hAnsi="Symbol" w:hint="default"/>
      </w:rPr>
    </w:lvl>
    <w:lvl w:ilvl="1" w:tplc="B4245608">
      <w:start w:val="1"/>
      <w:numFmt w:val="bullet"/>
      <w:lvlText w:val="o"/>
      <w:lvlJc w:val="left"/>
      <w:pPr>
        <w:ind w:left="1440" w:hanging="360"/>
      </w:pPr>
      <w:rPr>
        <w:rFonts w:ascii="Courier New" w:hAnsi="Courier New" w:hint="default"/>
      </w:rPr>
    </w:lvl>
    <w:lvl w:ilvl="2" w:tplc="01EC24D4">
      <w:start w:val="1"/>
      <w:numFmt w:val="bullet"/>
      <w:lvlText w:val=""/>
      <w:lvlJc w:val="left"/>
      <w:pPr>
        <w:ind w:left="2160" w:hanging="360"/>
      </w:pPr>
      <w:rPr>
        <w:rFonts w:ascii="Wingdings" w:hAnsi="Wingdings" w:hint="default"/>
      </w:rPr>
    </w:lvl>
    <w:lvl w:ilvl="3" w:tplc="41CEE974">
      <w:start w:val="1"/>
      <w:numFmt w:val="bullet"/>
      <w:lvlText w:val=""/>
      <w:lvlJc w:val="left"/>
      <w:pPr>
        <w:ind w:left="2880" w:hanging="360"/>
      </w:pPr>
      <w:rPr>
        <w:rFonts w:ascii="Symbol" w:hAnsi="Symbol" w:hint="default"/>
      </w:rPr>
    </w:lvl>
    <w:lvl w:ilvl="4" w:tplc="B254B942">
      <w:start w:val="1"/>
      <w:numFmt w:val="bullet"/>
      <w:lvlText w:val="o"/>
      <w:lvlJc w:val="left"/>
      <w:pPr>
        <w:ind w:left="3600" w:hanging="360"/>
      </w:pPr>
      <w:rPr>
        <w:rFonts w:ascii="Courier New" w:hAnsi="Courier New" w:hint="default"/>
      </w:rPr>
    </w:lvl>
    <w:lvl w:ilvl="5" w:tplc="8D2E9EAA">
      <w:start w:val="1"/>
      <w:numFmt w:val="bullet"/>
      <w:lvlText w:val=""/>
      <w:lvlJc w:val="left"/>
      <w:pPr>
        <w:ind w:left="4320" w:hanging="360"/>
      </w:pPr>
      <w:rPr>
        <w:rFonts w:ascii="Wingdings" w:hAnsi="Wingdings" w:hint="default"/>
      </w:rPr>
    </w:lvl>
    <w:lvl w:ilvl="6" w:tplc="6B900376">
      <w:start w:val="1"/>
      <w:numFmt w:val="bullet"/>
      <w:lvlText w:val=""/>
      <w:lvlJc w:val="left"/>
      <w:pPr>
        <w:ind w:left="5040" w:hanging="360"/>
      </w:pPr>
      <w:rPr>
        <w:rFonts w:ascii="Symbol" w:hAnsi="Symbol" w:hint="default"/>
      </w:rPr>
    </w:lvl>
    <w:lvl w:ilvl="7" w:tplc="127EB7AA">
      <w:start w:val="1"/>
      <w:numFmt w:val="bullet"/>
      <w:lvlText w:val="o"/>
      <w:lvlJc w:val="left"/>
      <w:pPr>
        <w:ind w:left="5760" w:hanging="360"/>
      </w:pPr>
      <w:rPr>
        <w:rFonts w:ascii="Courier New" w:hAnsi="Courier New" w:hint="default"/>
      </w:rPr>
    </w:lvl>
    <w:lvl w:ilvl="8" w:tplc="AD840DB8">
      <w:start w:val="1"/>
      <w:numFmt w:val="bullet"/>
      <w:lvlText w:val=""/>
      <w:lvlJc w:val="left"/>
      <w:pPr>
        <w:ind w:left="6480" w:hanging="360"/>
      </w:pPr>
      <w:rPr>
        <w:rFonts w:ascii="Wingdings" w:hAnsi="Wingdings" w:hint="default"/>
      </w:rPr>
    </w:lvl>
  </w:abstractNum>
  <w:abstractNum w:abstractNumId="4" w15:restartNumberingAfterBreak="0">
    <w:nsid w:val="3F681C93"/>
    <w:multiLevelType w:val="hybridMultilevel"/>
    <w:tmpl w:val="4B20768C"/>
    <w:lvl w:ilvl="0" w:tplc="43E88466">
      <w:start w:val="1"/>
      <w:numFmt w:val="bullet"/>
      <w:lvlText w:val=""/>
      <w:lvlJc w:val="left"/>
      <w:pPr>
        <w:ind w:left="720" w:hanging="360"/>
      </w:pPr>
      <w:rPr>
        <w:rFonts w:ascii="Symbol" w:hAnsi="Symbol" w:hint="default"/>
      </w:rPr>
    </w:lvl>
    <w:lvl w:ilvl="1" w:tplc="CAFCBC82">
      <w:start w:val="1"/>
      <w:numFmt w:val="bullet"/>
      <w:lvlText w:val="o"/>
      <w:lvlJc w:val="left"/>
      <w:pPr>
        <w:ind w:left="1440" w:hanging="360"/>
      </w:pPr>
      <w:rPr>
        <w:rFonts w:ascii="Courier New" w:hAnsi="Courier New" w:hint="default"/>
      </w:rPr>
    </w:lvl>
    <w:lvl w:ilvl="2" w:tplc="60A4D8C4">
      <w:start w:val="1"/>
      <w:numFmt w:val="bullet"/>
      <w:lvlText w:val=""/>
      <w:lvlJc w:val="left"/>
      <w:pPr>
        <w:ind w:left="2160" w:hanging="360"/>
      </w:pPr>
      <w:rPr>
        <w:rFonts w:ascii="Wingdings" w:hAnsi="Wingdings" w:hint="default"/>
      </w:rPr>
    </w:lvl>
    <w:lvl w:ilvl="3" w:tplc="56440672">
      <w:start w:val="1"/>
      <w:numFmt w:val="bullet"/>
      <w:lvlText w:val=""/>
      <w:lvlJc w:val="left"/>
      <w:pPr>
        <w:ind w:left="2880" w:hanging="360"/>
      </w:pPr>
      <w:rPr>
        <w:rFonts w:ascii="Symbol" w:hAnsi="Symbol" w:hint="default"/>
      </w:rPr>
    </w:lvl>
    <w:lvl w:ilvl="4" w:tplc="941694C6">
      <w:start w:val="1"/>
      <w:numFmt w:val="bullet"/>
      <w:lvlText w:val="o"/>
      <w:lvlJc w:val="left"/>
      <w:pPr>
        <w:ind w:left="3600" w:hanging="360"/>
      </w:pPr>
      <w:rPr>
        <w:rFonts w:ascii="Courier New" w:hAnsi="Courier New" w:hint="default"/>
      </w:rPr>
    </w:lvl>
    <w:lvl w:ilvl="5" w:tplc="E7D67D86">
      <w:start w:val="1"/>
      <w:numFmt w:val="bullet"/>
      <w:lvlText w:val=""/>
      <w:lvlJc w:val="left"/>
      <w:pPr>
        <w:ind w:left="4320" w:hanging="360"/>
      </w:pPr>
      <w:rPr>
        <w:rFonts w:ascii="Wingdings" w:hAnsi="Wingdings" w:hint="default"/>
      </w:rPr>
    </w:lvl>
    <w:lvl w:ilvl="6" w:tplc="1D360306">
      <w:start w:val="1"/>
      <w:numFmt w:val="bullet"/>
      <w:lvlText w:val=""/>
      <w:lvlJc w:val="left"/>
      <w:pPr>
        <w:ind w:left="5040" w:hanging="360"/>
      </w:pPr>
      <w:rPr>
        <w:rFonts w:ascii="Symbol" w:hAnsi="Symbol" w:hint="default"/>
      </w:rPr>
    </w:lvl>
    <w:lvl w:ilvl="7" w:tplc="4B043B64">
      <w:start w:val="1"/>
      <w:numFmt w:val="bullet"/>
      <w:lvlText w:val="o"/>
      <w:lvlJc w:val="left"/>
      <w:pPr>
        <w:ind w:left="5760" w:hanging="360"/>
      </w:pPr>
      <w:rPr>
        <w:rFonts w:ascii="Courier New" w:hAnsi="Courier New" w:hint="default"/>
      </w:rPr>
    </w:lvl>
    <w:lvl w:ilvl="8" w:tplc="DD4C3EAE">
      <w:start w:val="1"/>
      <w:numFmt w:val="bullet"/>
      <w:lvlText w:val=""/>
      <w:lvlJc w:val="left"/>
      <w:pPr>
        <w:ind w:left="6480" w:hanging="360"/>
      </w:pPr>
      <w:rPr>
        <w:rFonts w:ascii="Wingdings" w:hAnsi="Wingdings" w:hint="default"/>
      </w:rPr>
    </w:lvl>
  </w:abstractNum>
  <w:abstractNum w:abstractNumId="5" w15:restartNumberingAfterBreak="0">
    <w:nsid w:val="46D77210"/>
    <w:multiLevelType w:val="hybridMultilevel"/>
    <w:tmpl w:val="1D36F6D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6" w15:restartNumberingAfterBreak="0">
    <w:nsid w:val="4EE46DC4"/>
    <w:multiLevelType w:val="hybridMultilevel"/>
    <w:tmpl w:val="7FDA3E66"/>
    <w:lvl w:ilvl="0" w:tplc="2E38A3D4">
      <w:start w:val="1"/>
      <w:numFmt w:val="decimal"/>
      <w:lvlText w:val="%1."/>
      <w:lvlJc w:val="left"/>
      <w:pPr>
        <w:ind w:left="720" w:hanging="360"/>
      </w:pPr>
    </w:lvl>
    <w:lvl w:ilvl="1" w:tplc="646AD0FA">
      <w:start w:val="1"/>
      <w:numFmt w:val="lowerLetter"/>
      <w:lvlText w:val="%2."/>
      <w:lvlJc w:val="left"/>
      <w:pPr>
        <w:ind w:left="1440" w:hanging="360"/>
      </w:pPr>
    </w:lvl>
    <w:lvl w:ilvl="2" w:tplc="81BEF1FC">
      <w:start w:val="1"/>
      <w:numFmt w:val="lowerRoman"/>
      <w:lvlText w:val="%3."/>
      <w:lvlJc w:val="right"/>
      <w:pPr>
        <w:ind w:left="2160" w:hanging="180"/>
      </w:pPr>
    </w:lvl>
    <w:lvl w:ilvl="3" w:tplc="E8BC30FC">
      <w:start w:val="1"/>
      <w:numFmt w:val="decimal"/>
      <w:lvlText w:val="%4."/>
      <w:lvlJc w:val="left"/>
      <w:pPr>
        <w:ind w:left="2880" w:hanging="360"/>
      </w:pPr>
    </w:lvl>
    <w:lvl w:ilvl="4" w:tplc="A072C46E">
      <w:start w:val="1"/>
      <w:numFmt w:val="lowerLetter"/>
      <w:lvlText w:val="%5."/>
      <w:lvlJc w:val="left"/>
      <w:pPr>
        <w:ind w:left="3600" w:hanging="360"/>
      </w:pPr>
    </w:lvl>
    <w:lvl w:ilvl="5" w:tplc="57B66DCA">
      <w:start w:val="1"/>
      <w:numFmt w:val="lowerRoman"/>
      <w:lvlText w:val="%6."/>
      <w:lvlJc w:val="right"/>
      <w:pPr>
        <w:ind w:left="4320" w:hanging="180"/>
      </w:pPr>
    </w:lvl>
    <w:lvl w:ilvl="6" w:tplc="7CEE3064">
      <w:start w:val="1"/>
      <w:numFmt w:val="decimal"/>
      <w:lvlText w:val="%7."/>
      <w:lvlJc w:val="left"/>
      <w:pPr>
        <w:ind w:left="5040" w:hanging="360"/>
      </w:pPr>
    </w:lvl>
    <w:lvl w:ilvl="7" w:tplc="DC64856C">
      <w:start w:val="1"/>
      <w:numFmt w:val="lowerLetter"/>
      <w:lvlText w:val="%8."/>
      <w:lvlJc w:val="left"/>
      <w:pPr>
        <w:ind w:left="5760" w:hanging="360"/>
      </w:pPr>
    </w:lvl>
    <w:lvl w:ilvl="8" w:tplc="20B87FD6">
      <w:start w:val="1"/>
      <w:numFmt w:val="lowerRoman"/>
      <w:lvlText w:val="%9."/>
      <w:lvlJc w:val="right"/>
      <w:pPr>
        <w:ind w:left="6480" w:hanging="180"/>
      </w:pPr>
    </w:lvl>
  </w:abstractNum>
  <w:abstractNum w:abstractNumId="7" w15:restartNumberingAfterBreak="0">
    <w:nsid w:val="5A10418C"/>
    <w:multiLevelType w:val="hybridMultilevel"/>
    <w:tmpl w:val="E0B650BC"/>
    <w:lvl w:ilvl="0" w:tplc="A142FBF0">
      <w:start w:val="1"/>
      <w:numFmt w:val="bullet"/>
      <w:lvlText w:val=""/>
      <w:lvlJc w:val="left"/>
      <w:pPr>
        <w:ind w:left="720" w:hanging="360"/>
      </w:pPr>
      <w:rPr>
        <w:rFonts w:ascii="Symbol" w:hAnsi="Symbol" w:hint="default"/>
      </w:rPr>
    </w:lvl>
    <w:lvl w:ilvl="1" w:tplc="D5084A48">
      <w:start w:val="1"/>
      <w:numFmt w:val="bullet"/>
      <w:lvlText w:val="o"/>
      <w:lvlJc w:val="left"/>
      <w:pPr>
        <w:ind w:left="1440" w:hanging="360"/>
      </w:pPr>
      <w:rPr>
        <w:rFonts w:ascii="Courier New" w:hAnsi="Courier New" w:hint="default"/>
      </w:rPr>
    </w:lvl>
    <w:lvl w:ilvl="2" w:tplc="2CAAEAE8">
      <w:start w:val="1"/>
      <w:numFmt w:val="bullet"/>
      <w:lvlText w:val=""/>
      <w:lvlJc w:val="left"/>
      <w:pPr>
        <w:ind w:left="2160" w:hanging="360"/>
      </w:pPr>
      <w:rPr>
        <w:rFonts w:ascii="Wingdings" w:hAnsi="Wingdings" w:hint="default"/>
      </w:rPr>
    </w:lvl>
    <w:lvl w:ilvl="3" w:tplc="6ADC040E">
      <w:start w:val="1"/>
      <w:numFmt w:val="bullet"/>
      <w:lvlText w:val=""/>
      <w:lvlJc w:val="left"/>
      <w:pPr>
        <w:ind w:left="2880" w:hanging="360"/>
      </w:pPr>
      <w:rPr>
        <w:rFonts w:ascii="Symbol" w:hAnsi="Symbol" w:hint="default"/>
      </w:rPr>
    </w:lvl>
    <w:lvl w:ilvl="4" w:tplc="00622D18">
      <w:start w:val="1"/>
      <w:numFmt w:val="bullet"/>
      <w:lvlText w:val="o"/>
      <w:lvlJc w:val="left"/>
      <w:pPr>
        <w:ind w:left="3600" w:hanging="360"/>
      </w:pPr>
      <w:rPr>
        <w:rFonts w:ascii="Courier New" w:hAnsi="Courier New" w:hint="default"/>
      </w:rPr>
    </w:lvl>
    <w:lvl w:ilvl="5" w:tplc="4750527A">
      <w:start w:val="1"/>
      <w:numFmt w:val="bullet"/>
      <w:lvlText w:val=""/>
      <w:lvlJc w:val="left"/>
      <w:pPr>
        <w:ind w:left="4320" w:hanging="360"/>
      </w:pPr>
      <w:rPr>
        <w:rFonts w:ascii="Wingdings" w:hAnsi="Wingdings" w:hint="default"/>
      </w:rPr>
    </w:lvl>
    <w:lvl w:ilvl="6" w:tplc="6FFA4F0E">
      <w:start w:val="1"/>
      <w:numFmt w:val="bullet"/>
      <w:lvlText w:val=""/>
      <w:lvlJc w:val="left"/>
      <w:pPr>
        <w:ind w:left="5040" w:hanging="360"/>
      </w:pPr>
      <w:rPr>
        <w:rFonts w:ascii="Symbol" w:hAnsi="Symbol" w:hint="default"/>
      </w:rPr>
    </w:lvl>
    <w:lvl w:ilvl="7" w:tplc="4E64EB8A">
      <w:start w:val="1"/>
      <w:numFmt w:val="bullet"/>
      <w:lvlText w:val="o"/>
      <w:lvlJc w:val="left"/>
      <w:pPr>
        <w:ind w:left="5760" w:hanging="360"/>
      </w:pPr>
      <w:rPr>
        <w:rFonts w:ascii="Courier New" w:hAnsi="Courier New" w:hint="default"/>
      </w:rPr>
    </w:lvl>
    <w:lvl w:ilvl="8" w:tplc="C1CEA7FE">
      <w:start w:val="1"/>
      <w:numFmt w:val="bullet"/>
      <w:lvlText w:val=""/>
      <w:lvlJc w:val="left"/>
      <w:pPr>
        <w:ind w:left="6480" w:hanging="360"/>
      </w:pPr>
      <w:rPr>
        <w:rFonts w:ascii="Wingdings" w:hAnsi="Wingdings" w:hint="default"/>
      </w:rPr>
    </w:lvl>
  </w:abstractNum>
  <w:abstractNum w:abstractNumId="8" w15:restartNumberingAfterBreak="0">
    <w:nsid w:val="5C330199"/>
    <w:multiLevelType w:val="hybridMultilevel"/>
    <w:tmpl w:val="E6F03FA6"/>
    <w:lvl w:ilvl="0" w:tplc="0E52D58E">
      <w:start w:val="1"/>
      <w:numFmt w:val="bullet"/>
      <w:lvlText w:val=""/>
      <w:lvlJc w:val="left"/>
      <w:pPr>
        <w:ind w:left="720" w:hanging="360"/>
      </w:pPr>
      <w:rPr>
        <w:rFonts w:ascii="Symbol" w:hAnsi="Symbol" w:hint="default"/>
      </w:rPr>
    </w:lvl>
    <w:lvl w:ilvl="1" w:tplc="606CA020">
      <w:start w:val="1"/>
      <w:numFmt w:val="bullet"/>
      <w:lvlText w:val="o"/>
      <w:lvlJc w:val="left"/>
      <w:pPr>
        <w:ind w:left="1440" w:hanging="360"/>
      </w:pPr>
      <w:rPr>
        <w:rFonts w:ascii="Courier New" w:hAnsi="Courier New" w:hint="default"/>
      </w:rPr>
    </w:lvl>
    <w:lvl w:ilvl="2" w:tplc="9064AF10">
      <w:start w:val="1"/>
      <w:numFmt w:val="bullet"/>
      <w:lvlText w:val=""/>
      <w:lvlJc w:val="left"/>
      <w:pPr>
        <w:ind w:left="2160" w:hanging="360"/>
      </w:pPr>
      <w:rPr>
        <w:rFonts w:ascii="Wingdings" w:hAnsi="Wingdings" w:hint="default"/>
      </w:rPr>
    </w:lvl>
    <w:lvl w:ilvl="3" w:tplc="693A4116">
      <w:start w:val="1"/>
      <w:numFmt w:val="bullet"/>
      <w:lvlText w:val=""/>
      <w:lvlJc w:val="left"/>
      <w:pPr>
        <w:ind w:left="2880" w:hanging="360"/>
      </w:pPr>
      <w:rPr>
        <w:rFonts w:ascii="Symbol" w:hAnsi="Symbol" w:hint="default"/>
      </w:rPr>
    </w:lvl>
    <w:lvl w:ilvl="4" w:tplc="7C902A56">
      <w:start w:val="1"/>
      <w:numFmt w:val="bullet"/>
      <w:lvlText w:val="o"/>
      <w:lvlJc w:val="left"/>
      <w:pPr>
        <w:ind w:left="3600" w:hanging="360"/>
      </w:pPr>
      <w:rPr>
        <w:rFonts w:ascii="Courier New" w:hAnsi="Courier New" w:hint="default"/>
      </w:rPr>
    </w:lvl>
    <w:lvl w:ilvl="5" w:tplc="71BE0654">
      <w:start w:val="1"/>
      <w:numFmt w:val="bullet"/>
      <w:lvlText w:val=""/>
      <w:lvlJc w:val="left"/>
      <w:pPr>
        <w:ind w:left="4320" w:hanging="360"/>
      </w:pPr>
      <w:rPr>
        <w:rFonts w:ascii="Wingdings" w:hAnsi="Wingdings" w:hint="default"/>
      </w:rPr>
    </w:lvl>
    <w:lvl w:ilvl="6" w:tplc="2BB87B7C">
      <w:start w:val="1"/>
      <w:numFmt w:val="bullet"/>
      <w:lvlText w:val=""/>
      <w:lvlJc w:val="left"/>
      <w:pPr>
        <w:ind w:left="5040" w:hanging="360"/>
      </w:pPr>
      <w:rPr>
        <w:rFonts w:ascii="Symbol" w:hAnsi="Symbol" w:hint="default"/>
      </w:rPr>
    </w:lvl>
    <w:lvl w:ilvl="7" w:tplc="D3BA0756">
      <w:start w:val="1"/>
      <w:numFmt w:val="bullet"/>
      <w:lvlText w:val="o"/>
      <w:lvlJc w:val="left"/>
      <w:pPr>
        <w:ind w:left="5760" w:hanging="360"/>
      </w:pPr>
      <w:rPr>
        <w:rFonts w:ascii="Courier New" w:hAnsi="Courier New" w:hint="default"/>
      </w:rPr>
    </w:lvl>
    <w:lvl w:ilvl="8" w:tplc="EAFC7370">
      <w:start w:val="1"/>
      <w:numFmt w:val="bullet"/>
      <w:lvlText w:val=""/>
      <w:lvlJc w:val="left"/>
      <w:pPr>
        <w:ind w:left="6480" w:hanging="360"/>
      </w:pPr>
      <w:rPr>
        <w:rFonts w:ascii="Wingdings" w:hAnsi="Wingdings" w:hint="default"/>
      </w:rPr>
    </w:lvl>
  </w:abstractNum>
  <w:abstractNum w:abstractNumId="9" w15:restartNumberingAfterBreak="0">
    <w:nsid w:val="5D2FA58B"/>
    <w:multiLevelType w:val="hybridMultilevel"/>
    <w:tmpl w:val="AA144BBE"/>
    <w:lvl w:ilvl="0" w:tplc="43406D1C">
      <w:start w:val="1"/>
      <w:numFmt w:val="bullet"/>
      <w:lvlText w:val="·"/>
      <w:lvlJc w:val="left"/>
      <w:pPr>
        <w:ind w:left="720" w:hanging="360"/>
      </w:pPr>
      <w:rPr>
        <w:rFonts w:ascii="Symbol" w:hAnsi="Symbol" w:hint="default"/>
      </w:rPr>
    </w:lvl>
    <w:lvl w:ilvl="1" w:tplc="59F6C27A">
      <w:start w:val="1"/>
      <w:numFmt w:val="bullet"/>
      <w:lvlText w:val="o"/>
      <w:lvlJc w:val="left"/>
      <w:pPr>
        <w:ind w:left="1440" w:hanging="360"/>
      </w:pPr>
      <w:rPr>
        <w:rFonts w:ascii="Courier New" w:hAnsi="Courier New" w:hint="default"/>
      </w:rPr>
    </w:lvl>
    <w:lvl w:ilvl="2" w:tplc="68BEE210">
      <w:start w:val="1"/>
      <w:numFmt w:val="bullet"/>
      <w:lvlText w:val=""/>
      <w:lvlJc w:val="left"/>
      <w:pPr>
        <w:ind w:left="2160" w:hanging="360"/>
      </w:pPr>
      <w:rPr>
        <w:rFonts w:ascii="Wingdings" w:hAnsi="Wingdings" w:hint="default"/>
      </w:rPr>
    </w:lvl>
    <w:lvl w:ilvl="3" w:tplc="38241A42">
      <w:start w:val="1"/>
      <w:numFmt w:val="bullet"/>
      <w:lvlText w:val=""/>
      <w:lvlJc w:val="left"/>
      <w:pPr>
        <w:ind w:left="2880" w:hanging="360"/>
      </w:pPr>
      <w:rPr>
        <w:rFonts w:ascii="Symbol" w:hAnsi="Symbol" w:hint="default"/>
      </w:rPr>
    </w:lvl>
    <w:lvl w:ilvl="4" w:tplc="D83C1CC0">
      <w:start w:val="1"/>
      <w:numFmt w:val="bullet"/>
      <w:lvlText w:val="o"/>
      <w:lvlJc w:val="left"/>
      <w:pPr>
        <w:ind w:left="3600" w:hanging="360"/>
      </w:pPr>
      <w:rPr>
        <w:rFonts w:ascii="Courier New" w:hAnsi="Courier New" w:hint="default"/>
      </w:rPr>
    </w:lvl>
    <w:lvl w:ilvl="5" w:tplc="5D4E084C">
      <w:start w:val="1"/>
      <w:numFmt w:val="bullet"/>
      <w:lvlText w:val=""/>
      <w:lvlJc w:val="left"/>
      <w:pPr>
        <w:ind w:left="4320" w:hanging="360"/>
      </w:pPr>
      <w:rPr>
        <w:rFonts w:ascii="Wingdings" w:hAnsi="Wingdings" w:hint="default"/>
      </w:rPr>
    </w:lvl>
    <w:lvl w:ilvl="6" w:tplc="B00AF084">
      <w:start w:val="1"/>
      <w:numFmt w:val="bullet"/>
      <w:lvlText w:val=""/>
      <w:lvlJc w:val="left"/>
      <w:pPr>
        <w:ind w:left="5040" w:hanging="360"/>
      </w:pPr>
      <w:rPr>
        <w:rFonts w:ascii="Symbol" w:hAnsi="Symbol" w:hint="default"/>
      </w:rPr>
    </w:lvl>
    <w:lvl w:ilvl="7" w:tplc="B67AE4AA">
      <w:start w:val="1"/>
      <w:numFmt w:val="bullet"/>
      <w:lvlText w:val="o"/>
      <w:lvlJc w:val="left"/>
      <w:pPr>
        <w:ind w:left="5760" w:hanging="360"/>
      </w:pPr>
      <w:rPr>
        <w:rFonts w:ascii="Courier New" w:hAnsi="Courier New" w:hint="default"/>
      </w:rPr>
    </w:lvl>
    <w:lvl w:ilvl="8" w:tplc="EFDA0CE4">
      <w:start w:val="1"/>
      <w:numFmt w:val="bullet"/>
      <w:lvlText w:val=""/>
      <w:lvlJc w:val="left"/>
      <w:pPr>
        <w:ind w:left="6480" w:hanging="360"/>
      </w:pPr>
      <w:rPr>
        <w:rFonts w:ascii="Wingdings" w:hAnsi="Wingdings" w:hint="default"/>
      </w:rPr>
    </w:lvl>
  </w:abstractNum>
  <w:abstractNum w:abstractNumId="10" w15:restartNumberingAfterBreak="0">
    <w:nsid w:val="5F0A3F16"/>
    <w:multiLevelType w:val="multilevel"/>
    <w:tmpl w:val="CDF47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1FA7A7E"/>
    <w:multiLevelType w:val="hybridMultilevel"/>
    <w:tmpl w:val="C920744E"/>
    <w:lvl w:ilvl="0" w:tplc="5AE0C5A6">
      <w:start w:val="1"/>
      <w:numFmt w:val="bullet"/>
      <w:lvlText w:val=""/>
      <w:lvlJc w:val="left"/>
      <w:pPr>
        <w:ind w:left="720" w:hanging="360"/>
      </w:pPr>
      <w:rPr>
        <w:rFonts w:ascii="Symbol" w:hAnsi="Symbol" w:hint="default"/>
      </w:rPr>
    </w:lvl>
    <w:lvl w:ilvl="1" w:tplc="2804A572">
      <w:start w:val="1"/>
      <w:numFmt w:val="bullet"/>
      <w:lvlText w:val="o"/>
      <w:lvlJc w:val="left"/>
      <w:pPr>
        <w:ind w:left="1440" w:hanging="360"/>
      </w:pPr>
      <w:rPr>
        <w:rFonts w:ascii="Courier New" w:hAnsi="Courier New" w:hint="default"/>
      </w:rPr>
    </w:lvl>
    <w:lvl w:ilvl="2" w:tplc="819CDE08">
      <w:start w:val="1"/>
      <w:numFmt w:val="bullet"/>
      <w:lvlText w:val=""/>
      <w:lvlJc w:val="left"/>
      <w:pPr>
        <w:ind w:left="2160" w:hanging="360"/>
      </w:pPr>
      <w:rPr>
        <w:rFonts w:ascii="Wingdings" w:hAnsi="Wingdings" w:hint="default"/>
      </w:rPr>
    </w:lvl>
    <w:lvl w:ilvl="3" w:tplc="8D3227B6">
      <w:start w:val="1"/>
      <w:numFmt w:val="bullet"/>
      <w:lvlText w:val=""/>
      <w:lvlJc w:val="left"/>
      <w:pPr>
        <w:ind w:left="2880" w:hanging="360"/>
      </w:pPr>
      <w:rPr>
        <w:rFonts w:ascii="Symbol" w:hAnsi="Symbol" w:hint="default"/>
      </w:rPr>
    </w:lvl>
    <w:lvl w:ilvl="4" w:tplc="EC008370">
      <w:start w:val="1"/>
      <w:numFmt w:val="bullet"/>
      <w:lvlText w:val="o"/>
      <w:lvlJc w:val="left"/>
      <w:pPr>
        <w:ind w:left="3600" w:hanging="360"/>
      </w:pPr>
      <w:rPr>
        <w:rFonts w:ascii="Courier New" w:hAnsi="Courier New" w:hint="default"/>
      </w:rPr>
    </w:lvl>
    <w:lvl w:ilvl="5" w:tplc="F9F25BE2">
      <w:start w:val="1"/>
      <w:numFmt w:val="bullet"/>
      <w:lvlText w:val=""/>
      <w:lvlJc w:val="left"/>
      <w:pPr>
        <w:ind w:left="4320" w:hanging="360"/>
      </w:pPr>
      <w:rPr>
        <w:rFonts w:ascii="Wingdings" w:hAnsi="Wingdings" w:hint="default"/>
      </w:rPr>
    </w:lvl>
    <w:lvl w:ilvl="6" w:tplc="7BB8B1A0">
      <w:start w:val="1"/>
      <w:numFmt w:val="bullet"/>
      <w:lvlText w:val=""/>
      <w:lvlJc w:val="left"/>
      <w:pPr>
        <w:ind w:left="5040" w:hanging="360"/>
      </w:pPr>
      <w:rPr>
        <w:rFonts w:ascii="Symbol" w:hAnsi="Symbol" w:hint="default"/>
      </w:rPr>
    </w:lvl>
    <w:lvl w:ilvl="7" w:tplc="B9B4A600">
      <w:start w:val="1"/>
      <w:numFmt w:val="bullet"/>
      <w:lvlText w:val="o"/>
      <w:lvlJc w:val="left"/>
      <w:pPr>
        <w:ind w:left="5760" w:hanging="360"/>
      </w:pPr>
      <w:rPr>
        <w:rFonts w:ascii="Courier New" w:hAnsi="Courier New" w:hint="default"/>
      </w:rPr>
    </w:lvl>
    <w:lvl w:ilvl="8" w:tplc="CDB4EA92">
      <w:start w:val="1"/>
      <w:numFmt w:val="bullet"/>
      <w:lvlText w:val=""/>
      <w:lvlJc w:val="left"/>
      <w:pPr>
        <w:ind w:left="6480" w:hanging="360"/>
      </w:pPr>
      <w:rPr>
        <w:rFonts w:ascii="Wingdings" w:hAnsi="Wingdings" w:hint="default"/>
      </w:rPr>
    </w:lvl>
  </w:abstractNum>
  <w:abstractNum w:abstractNumId="12" w15:restartNumberingAfterBreak="0">
    <w:nsid w:val="64380553"/>
    <w:multiLevelType w:val="multilevel"/>
    <w:tmpl w:val="EE84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7F73BD4"/>
    <w:multiLevelType w:val="multilevel"/>
    <w:tmpl w:val="E56E3984"/>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EC6193"/>
    <w:multiLevelType w:val="multilevel"/>
    <w:tmpl w:val="1A6CE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4F46D6D"/>
    <w:multiLevelType w:val="hybridMultilevel"/>
    <w:tmpl w:val="30A4796C"/>
    <w:lvl w:ilvl="0" w:tplc="82568872">
      <w:start w:val="1"/>
      <w:numFmt w:val="bullet"/>
      <w:lvlText w:val="·"/>
      <w:lvlJc w:val="left"/>
      <w:pPr>
        <w:ind w:left="720" w:hanging="360"/>
      </w:pPr>
      <w:rPr>
        <w:rFonts w:ascii="Symbol" w:hAnsi="Symbol" w:hint="default"/>
      </w:rPr>
    </w:lvl>
    <w:lvl w:ilvl="1" w:tplc="F2961F38">
      <w:start w:val="1"/>
      <w:numFmt w:val="bullet"/>
      <w:lvlText w:val="o"/>
      <w:lvlJc w:val="left"/>
      <w:pPr>
        <w:ind w:left="1440" w:hanging="360"/>
      </w:pPr>
      <w:rPr>
        <w:rFonts w:ascii="Courier New" w:hAnsi="Courier New" w:hint="default"/>
      </w:rPr>
    </w:lvl>
    <w:lvl w:ilvl="2" w:tplc="23F6E98A">
      <w:start w:val="1"/>
      <w:numFmt w:val="bullet"/>
      <w:lvlText w:val=""/>
      <w:lvlJc w:val="left"/>
      <w:pPr>
        <w:ind w:left="2160" w:hanging="360"/>
      </w:pPr>
      <w:rPr>
        <w:rFonts w:ascii="Wingdings" w:hAnsi="Wingdings" w:hint="default"/>
      </w:rPr>
    </w:lvl>
    <w:lvl w:ilvl="3" w:tplc="DC180E7A">
      <w:start w:val="1"/>
      <w:numFmt w:val="bullet"/>
      <w:lvlText w:val=""/>
      <w:lvlJc w:val="left"/>
      <w:pPr>
        <w:ind w:left="2880" w:hanging="360"/>
      </w:pPr>
      <w:rPr>
        <w:rFonts w:ascii="Symbol" w:hAnsi="Symbol" w:hint="default"/>
      </w:rPr>
    </w:lvl>
    <w:lvl w:ilvl="4" w:tplc="C08650D6">
      <w:start w:val="1"/>
      <w:numFmt w:val="bullet"/>
      <w:lvlText w:val="o"/>
      <w:lvlJc w:val="left"/>
      <w:pPr>
        <w:ind w:left="3600" w:hanging="360"/>
      </w:pPr>
      <w:rPr>
        <w:rFonts w:ascii="Courier New" w:hAnsi="Courier New" w:hint="default"/>
      </w:rPr>
    </w:lvl>
    <w:lvl w:ilvl="5" w:tplc="81867858">
      <w:start w:val="1"/>
      <w:numFmt w:val="bullet"/>
      <w:lvlText w:val=""/>
      <w:lvlJc w:val="left"/>
      <w:pPr>
        <w:ind w:left="4320" w:hanging="360"/>
      </w:pPr>
      <w:rPr>
        <w:rFonts w:ascii="Wingdings" w:hAnsi="Wingdings" w:hint="default"/>
      </w:rPr>
    </w:lvl>
    <w:lvl w:ilvl="6" w:tplc="53A6582E">
      <w:start w:val="1"/>
      <w:numFmt w:val="bullet"/>
      <w:lvlText w:val=""/>
      <w:lvlJc w:val="left"/>
      <w:pPr>
        <w:ind w:left="5040" w:hanging="360"/>
      </w:pPr>
      <w:rPr>
        <w:rFonts w:ascii="Symbol" w:hAnsi="Symbol" w:hint="default"/>
      </w:rPr>
    </w:lvl>
    <w:lvl w:ilvl="7" w:tplc="491C4F80">
      <w:start w:val="1"/>
      <w:numFmt w:val="bullet"/>
      <w:lvlText w:val="o"/>
      <w:lvlJc w:val="left"/>
      <w:pPr>
        <w:ind w:left="5760" w:hanging="360"/>
      </w:pPr>
      <w:rPr>
        <w:rFonts w:ascii="Courier New" w:hAnsi="Courier New" w:hint="default"/>
      </w:rPr>
    </w:lvl>
    <w:lvl w:ilvl="8" w:tplc="500A14AE">
      <w:start w:val="1"/>
      <w:numFmt w:val="bullet"/>
      <w:lvlText w:val=""/>
      <w:lvlJc w:val="left"/>
      <w:pPr>
        <w:ind w:left="6480" w:hanging="360"/>
      </w:pPr>
      <w:rPr>
        <w:rFonts w:ascii="Wingdings" w:hAnsi="Wingdings" w:hint="default"/>
      </w:rPr>
    </w:lvl>
  </w:abstractNum>
  <w:abstractNum w:abstractNumId="16" w15:restartNumberingAfterBreak="0">
    <w:nsid w:val="7C257BCA"/>
    <w:multiLevelType w:val="hybridMultilevel"/>
    <w:tmpl w:val="96B41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946618">
    <w:abstractNumId w:val="6"/>
  </w:num>
  <w:num w:numId="2" w16cid:durableId="332412567">
    <w:abstractNumId w:val="1"/>
  </w:num>
  <w:num w:numId="3" w16cid:durableId="712727255">
    <w:abstractNumId w:val="7"/>
  </w:num>
  <w:num w:numId="4" w16cid:durableId="405300778">
    <w:abstractNumId w:val="9"/>
  </w:num>
  <w:num w:numId="5" w16cid:durableId="1302885192">
    <w:abstractNumId w:val="2"/>
  </w:num>
  <w:num w:numId="6" w16cid:durableId="1901600043">
    <w:abstractNumId w:val="11"/>
  </w:num>
  <w:num w:numId="7" w16cid:durableId="658965243">
    <w:abstractNumId w:val="8"/>
  </w:num>
  <w:num w:numId="8" w16cid:durableId="1201017074">
    <w:abstractNumId w:val="15"/>
  </w:num>
  <w:num w:numId="9" w16cid:durableId="1185442643">
    <w:abstractNumId w:val="3"/>
  </w:num>
  <w:num w:numId="10" w16cid:durableId="981498596">
    <w:abstractNumId w:val="4"/>
  </w:num>
  <w:num w:numId="11" w16cid:durableId="1830515664">
    <w:abstractNumId w:val="14"/>
  </w:num>
  <w:num w:numId="12" w16cid:durableId="219482964">
    <w:abstractNumId w:val="10"/>
  </w:num>
  <w:num w:numId="13" w16cid:durableId="706757595">
    <w:abstractNumId w:val="12"/>
  </w:num>
  <w:num w:numId="14" w16cid:durableId="1914387935">
    <w:abstractNumId w:val="0"/>
  </w:num>
  <w:num w:numId="15" w16cid:durableId="514460662">
    <w:abstractNumId w:val="5"/>
  </w:num>
  <w:num w:numId="16" w16cid:durableId="303897270">
    <w:abstractNumId w:val="16"/>
  </w:num>
  <w:num w:numId="17" w16cid:durableId="20468269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YwNzI2MjGwNLSwMDBT0lEKTi0uzszPAymwrAUAEyFVvywAAAA="/>
  </w:docVars>
  <w:rsids>
    <w:rsidRoot w:val="00C44A31"/>
    <w:rsid w:val="000524B6"/>
    <w:rsid w:val="000729FC"/>
    <w:rsid w:val="000D33DA"/>
    <w:rsid w:val="000E2BA2"/>
    <w:rsid w:val="000F6300"/>
    <w:rsid w:val="00101B95"/>
    <w:rsid w:val="0015612E"/>
    <w:rsid w:val="00161BAA"/>
    <w:rsid w:val="00175625"/>
    <w:rsid w:val="00181FEF"/>
    <w:rsid w:val="001E3355"/>
    <w:rsid w:val="001F22B7"/>
    <w:rsid w:val="00204C0A"/>
    <w:rsid w:val="00215E5E"/>
    <w:rsid w:val="002B3165"/>
    <w:rsid w:val="003313B3"/>
    <w:rsid w:val="00344208"/>
    <w:rsid w:val="00363BAA"/>
    <w:rsid w:val="003B0933"/>
    <w:rsid w:val="003B3F16"/>
    <w:rsid w:val="003C7F1A"/>
    <w:rsid w:val="003D1E31"/>
    <w:rsid w:val="0044720F"/>
    <w:rsid w:val="0047774B"/>
    <w:rsid w:val="005437D0"/>
    <w:rsid w:val="00546BC2"/>
    <w:rsid w:val="00564ABA"/>
    <w:rsid w:val="00570BE2"/>
    <w:rsid w:val="005929B4"/>
    <w:rsid w:val="00642D0B"/>
    <w:rsid w:val="006519DA"/>
    <w:rsid w:val="006874E6"/>
    <w:rsid w:val="00695C71"/>
    <w:rsid w:val="0070288B"/>
    <w:rsid w:val="0077690C"/>
    <w:rsid w:val="00776B5B"/>
    <w:rsid w:val="0078661C"/>
    <w:rsid w:val="007D647F"/>
    <w:rsid w:val="00822825"/>
    <w:rsid w:val="00870E60"/>
    <w:rsid w:val="0089740D"/>
    <w:rsid w:val="008F15E2"/>
    <w:rsid w:val="00904D40"/>
    <w:rsid w:val="00907241"/>
    <w:rsid w:val="00961A08"/>
    <w:rsid w:val="00987EE6"/>
    <w:rsid w:val="00A46DE0"/>
    <w:rsid w:val="00A72D58"/>
    <w:rsid w:val="00A72E64"/>
    <w:rsid w:val="00A8407E"/>
    <w:rsid w:val="00AB1C40"/>
    <w:rsid w:val="00AC69A6"/>
    <w:rsid w:val="00AE42E5"/>
    <w:rsid w:val="00AF6225"/>
    <w:rsid w:val="00B14180"/>
    <w:rsid w:val="00B20141"/>
    <w:rsid w:val="00B214EB"/>
    <w:rsid w:val="00B262AE"/>
    <w:rsid w:val="00B71541"/>
    <w:rsid w:val="00BA75F1"/>
    <w:rsid w:val="00C15A17"/>
    <w:rsid w:val="00C20334"/>
    <w:rsid w:val="00C271DE"/>
    <w:rsid w:val="00C27442"/>
    <w:rsid w:val="00C41324"/>
    <w:rsid w:val="00C44A31"/>
    <w:rsid w:val="00C55D49"/>
    <w:rsid w:val="00C8430B"/>
    <w:rsid w:val="00CB4782"/>
    <w:rsid w:val="00CB4DA2"/>
    <w:rsid w:val="00CC66E6"/>
    <w:rsid w:val="00CD2BDB"/>
    <w:rsid w:val="00CF2345"/>
    <w:rsid w:val="00D63510"/>
    <w:rsid w:val="00D75D73"/>
    <w:rsid w:val="00DA31B9"/>
    <w:rsid w:val="00DC051B"/>
    <w:rsid w:val="00DD0665"/>
    <w:rsid w:val="00DD7B3E"/>
    <w:rsid w:val="00DE7226"/>
    <w:rsid w:val="00DF3EFE"/>
    <w:rsid w:val="00E20ECD"/>
    <w:rsid w:val="00E62838"/>
    <w:rsid w:val="00E6411B"/>
    <w:rsid w:val="00E83A27"/>
    <w:rsid w:val="00E95316"/>
    <w:rsid w:val="00EA4609"/>
    <w:rsid w:val="00EE060F"/>
    <w:rsid w:val="00F17346"/>
    <w:rsid w:val="00F47F8D"/>
    <w:rsid w:val="00F545E5"/>
    <w:rsid w:val="00F64F50"/>
    <w:rsid w:val="00F810F3"/>
    <w:rsid w:val="00F87B9C"/>
    <w:rsid w:val="00F90BBC"/>
    <w:rsid w:val="00FB3C36"/>
    <w:rsid w:val="00FF06B1"/>
    <w:rsid w:val="00FF29F0"/>
    <w:rsid w:val="04E3B163"/>
    <w:rsid w:val="07CD7D76"/>
    <w:rsid w:val="08B2AC12"/>
    <w:rsid w:val="09451EF2"/>
    <w:rsid w:val="0950BA8B"/>
    <w:rsid w:val="0A0AE3AA"/>
    <w:rsid w:val="0A55AE0E"/>
    <w:rsid w:val="0B7C3F5D"/>
    <w:rsid w:val="0BA7B4BA"/>
    <w:rsid w:val="0D58BBD8"/>
    <w:rsid w:val="0ED8707F"/>
    <w:rsid w:val="0F245299"/>
    <w:rsid w:val="101D2F1C"/>
    <w:rsid w:val="103D4D1A"/>
    <w:rsid w:val="10A16072"/>
    <w:rsid w:val="11C827E1"/>
    <w:rsid w:val="1331AC29"/>
    <w:rsid w:val="14B1AFEC"/>
    <w:rsid w:val="1694CA7E"/>
    <w:rsid w:val="16B64AD3"/>
    <w:rsid w:val="180454B8"/>
    <w:rsid w:val="1A694312"/>
    <w:rsid w:val="1ACD013C"/>
    <w:rsid w:val="1B3A1385"/>
    <w:rsid w:val="1B736DD8"/>
    <w:rsid w:val="1BEDA20C"/>
    <w:rsid w:val="1ECF8C45"/>
    <w:rsid w:val="1F4DC4FB"/>
    <w:rsid w:val="1FF389D7"/>
    <w:rsid w:val="217D03F5"/>
    <w:rsid w:val="219AC8B5"/>
    <w:rsid w:val="22BEEAC4"/>
    <w:rsid w:val="23B472AD"/>
    <w:rsid w:val="245ABB25"/>
    <w:rsid w:val="24730D18"/>
    <w:rsid w:val="24D26977"/>
    <w:rsid w:val="24D74309"/>
    <w:rsid w:val="261CF8A8"/>
    <w:rsid w:val="27925BE7"/>
    <w:rsid w:val="297B8B9F"/>
    <w:rsid w:val="29955656"/>
    <w:rsid w:val="29F7AD7D"/>
    <w:rsid w:val="2A0CB8C2"/>
    <w:rsid w:val="2AF0350F"/>
    <w:rsid w:val="2B28829E"/>
    <w:rsid w:val="2CA11E7D"/>
    <w:rsid w:val="2D97F843"/>
    <w:rsid w:val="2E602360"/>
    <w:rsid w:val="3043FAF0"/>
    <w:rsid w:val="3077EFEB"/>
    <w:rsid w:val="30F2466A"/>
    <w:rsid w:val="311D45C2"/>
    <w:rsid w:val="314F2D87"/>
    <w:rsid w:val="33701889"/>
    <w:rsid w:val="33759393"/>
    <w:rsid w:val="33A9660D"/>
    <w:rsid w:val="358F6D28"/>
    <w:rsid w:val="374BCEAC"/>
    <w:rsid w:val="3798712C"/>
    <w:rsid w:val="390C8ECC"/>
    <w:rsid w:val="3A2010FF"/>
    <w:rsid w:val="3BD2372F"/>
    <w:rsid w:val="3D58CD59"/>
    <w:rsid w:val="3DA6DD2B"/>
    <w:rsid w:val="3F792D0F"/>
    <w:rsid w:val="40D98895"/>
    <w:rsid w:val="426BE16A"/>
    <w:rsid w:val="43F3D73D"/>
    <w:rsid w:val="4454E256"/>
    <w:rsid w:val="44BA98FB"/>
    <w:rsid w:val="44F328E8"/>
    <w:rsid w:val="459665B8"/>
    <w:rsid w:val="4604E6A5"/>
    <w:rsid w:val="4633AE06"/>
    <w:rsid w:val="46DE4E1D"/>
    <w:rsid w:val="46F163E0"/>
    <w:rsid w:val="4820E4B4"/>
    <w:rsid w:val="4990AA07"/>
    <w:rsid w:val="4CF3D9DE"/>
    <w:rsid w:val="4D76F8AC"/>
    <w:rsid w:val="4DB1FDD3"/>
    <w:rsid w:val="4FC167EF"/>
    <w:rsid w:val="530B2F30"/>
    <w:rsid w:val="530CE506"/>
    <w:rsid w:val="57805AB7"/>
    <w:rsid w:val="57A26F7D"/>
    <w:rsid w:val="57B4B338"/>
    <w:rsid w:val="57BEF24D"/>
    <w:rsid w:val="5924A770"/>
    <w:rsid w:val="59F94B61"/>
    <w:rsid w:val="5BAFBAB0"/>
    <w:rsid w:val="5BDF2C76"/>
    <w:rsid w:val="5BDF7CA7"/>
    <w:rsid w:val="5D36835C"/>
    <w:rsid w:val="5D381F4F"/>
    <w:rsid w:val="5E7CBD5E"/>
    <w:rsid w:val="608F7BF7"/>
    <w:rsid w:val="61842EE6"/>
    <w:rsid w:val="62F6A9A8"/>
    <w:rsid w:val="643731F5"/>
    <w:rsid w:val="6477F869"/>
    <w:rsid w:val="65B6D718"/>
    <w:rsid w:val="667E869E"/>
    <w:rsid w:val="6722C994"/>
    <w:rsid w:val="67C17299"/>
    <w:rsid w:val="6826FB56"/>
    <w:rsid w:val="6A69E732"/>
    <w:rsid w:val="6BCA22CD"/>
    <w:rsid w:val="6C2A5A79"/>
    <w:rsid w:val="6F2B79D8"/>
    <w:rsid w:val="6F7FAC67"/>
    <w:rsid w:val="71C6494C"/>
    <w:rsid w:val="7353DFF0"/>
    <w:rsid w:val="739A1956"/>
    <w:rsid w:val="73B6AF07"/>
    <w:rsid w:val="7433CEF1"/>
    <w:rsid w:val="7520993C"/>
    <w:rsid w:val="7709052C"/>
    <w:rsid w:val="775E9D63"/>
    <w:rsid w:val="77896534"/>
    <w:rsid w:val="78BB3403"/>
    <w:rsid w:val="795A11E3"/>
    <w:rsid w:val="79F0F44F"/>
    <w:rsid w:val="7B69AFB8"/>
    <w:rsid w:val="7B9F5F84"/>
    <w:rsid w:val="7BC2507A"/>
    <w:rsid w:val="7C99B8C0"/>
    <w:rsid w:val="7CE9EA68"/>
    <w:rsid w:val="7CED37BE"/>
    <w:rsid w:val="7EBCF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4A68D"/>
  <w15:chartTrackingRefBased/>
  <w15:docId w15:val="{5CFFB11E-FABD-4596-94A7-25F7D648E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64F50"/>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F64F5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4A31"/>
    <w:pPr>
      <w:tabs>
        <w:tab w:val="center" w:pos="4680"/>
        <w:tab w:val="right" w:pos="9360"/>
      </w:tabs>
    </w:pPr>
  </w:style>
  <w:style w:type="character" w:customStyle="1" w:styleId="HeaderChar">
    <w:name w:val="Header Char"/>
    <w:basedOn w:val="DefaultParagraphFont"/>
    <w:link w:val="Header"/>
    <w:uiPriority w:val="99"/>
    <w:rsid w:val="00C44A31"/>
  </w:style>
  <w:style w:type="paragraph" w:styleId="Footer">
    <w:name w:val="footer"/>
    <w:basedOn w:val="Normal"/>
    <w:link w:val="FooterChar"/>
    <w:uiPriority w:val="99"/>
    <w:unhideWhenUsed/>
    <w:rsid w:val="00C44A31"/>
    <w:pPr>
      <w:tabs>
        <w:tab w:val="center" w:pos="4680"/>
        <w:tab w:val="right" w:pos="9360"/>
      </w:tabs>
    </w:pPr>
  </w:style>
  <w:style w:type="character" w:customStyle="1" w:styleId="FooterChar">
    <w:name w:val="Footer Char"/>
    <w:basedOn w:val="DefaultParagraphFont"/>
    <w:link w:val="Footer"/>
    <w:uiPriority w:val="99"/>
    <w:rsid w:val="00C44A31"/>
  </w:style>
  <w:style w:type="character" w:styleId="Hyperlink">
    <w:name w:val="Hyperlink"/>
    <w:basedOn w:val="DefaultParagraphFont"/>
    <w:uiPriority w:val="99"/>
    <w:unhideWhenUsed/>
    <w:rsid w:val="00C44A31"/>
    <w:rPr>
      <w:color w:val="0563C1" w:themeColor="hyperlink"/>
      <w:u w:val="single"/>
    </w:rPr>
  </w:style>
  <w:style w:type="paragraph" w:styleId="NoSpacing">
    <w:name w:val="No Spacing"/>
    <w:uiPriority w:val="1"/>
    <w:qFormat/>
    <w:rsid w:val="00215E5E"/>
    <w:pPr>
      <w:spacing w:after="0" w:line="240" w:lineRule="auto"/>
    </w:pPr>
  </w:style>
  <w:style w:type="paragraph" w:styleId="BalloonText">
    <w:name w:val="Balloon Text"/>
    <w:basedOn w:val="Normal"/>
    <w:link w:val="BalloonTextChar"/>
    <w:uiPriority w:val="99"/>
    <w:semiHidden/>
    <w:unhideWhenUsed/>
    <w:rsid w:val="00EA46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4609"/>
    <w:rPr>
      <w:rFonts w:ascii="Segoe UI" w:hAnsi="Segoe UI" w:cs="Segoe UI"/>
      <w:sz w:val="18"/>
      <w:szCs w:val="18"/>
    </w:rPr>
  </w:style>
  <w:style w:type="character" w:customStyle="1" w:styleId="Heading1Char">
    <w:name w:val="Heading 1 Char"/>
    <w:basedOn w:val="DefaultParagraphFont"/>
    <w:link w:val="Heading1"/>
    <w:uiPriority w:val="9"/>
    <w:rsid w:val="00F64F50"/>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A72E64"/>
    <w:rPr>
      <w:b/>
      <w:bCs/>
    </w:rPr>
  </w:style>
  <w:style w:type="paragraph" w:customStyle="1" w:styleId="Default">
    <w:name w:val="Default"/>
    <w:rsid w:val="006519DA"/>
    <w:pPr>
      <w:autoSpaceDE w:val="0"/>
      <w:autoSpaceDN w:val="0"/>
      <w:adjustRightInd w:val="0"/>
      <w:spacing w:after="0" w:line="240" w:lineRule="auto"/>
    </w:pPr>
    <w:rPr>
      <w:rFonts w:ascii="Bookman Old Style" w:hAnsi="Bookman Old Style" w:cs="Bookman Old Style"/>
      <w:color w:val="000000"/>
      <w:sz w:val="24"/>
      <w:szCs w:val="24"/>
    </w:rPr>
  </w:style>
  <w:style w:type="character" w:styleId="UnresolvedMention">
    <w:name w:val="Unresolved Mention"/>
    <w:basedOn w:val="DefaultParagraphFont"/>
    <w:uiPriority w:val="99"/>
    <w:semiHidden/>
    <w:unhideWhenUsed/>
    <w:rsid w:val="00695C71"/>
    <w:rPr>
      <w:color w:val="605E5C"/>
      <w:shd w:val="clear" w:color="auto" w:fill="E1DFDD"/>
    </w:rPr>
  </w:style>
  <w:style w:type="paragraph" w:styleId="NormalWeb">
    <w:name w:val="Normal (Web)"/>
    <w:basedOn w:val="Normal"/>
    <w:uiPriority w:val="99"/>
    <w:unhideWhenUsed/>
    <w:rsid w:val="00C27442"/>
    <w:rPr>
      <w:rFonts w:eastAsiaTheme="minorHAnsi"/>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paragraph" w:customStyle="1" w:styleId="Body">
    <w:name w:val="Body"/>
    <w:basedOn w:val="Normal"/>
    <w:link w:val="BodyChar"/>
    <w:qFormat/>
    <w:rsid w:val="00546BC2"/>
    <w:pPr>
      <w:jc w:val="both"/>
    </w:pPr>
    <w:rPr>
      <w:rFonts w:ascii="Century Gothic" w:eastAsia="Century Gothic" w:hAnsi="Century Gothic" w:cs="Century Gothic"/>
      <w:sz w:val="21"/>
      <w:szCs w:val="21"/>
    </w:rPr>
  </w:style>
  <w:style w:type="character" w:customStyle="1" w:styleId="BodyChar">
    <w:name w:val="Body Char"/>
    <w:basedOn w:val="DefaultParagraphFont"/>
    <w:link w:val="Body"/>
    <w:rsid w:val="00546BC2"/>
    <w:rPr>
      <w:rFonts w:ascii="Century Gothic" w:eastAsia="Century Gothic" w:hAnsi="Century Gothic" w:cs="Century Gothic"/>
      <w:sz w:val="21"/>
      <w:szCs w:val="21"/>
    </w:rPr>
  </w:style>
  <w:style w:type="character" w:customStyle="1" w:styleId="apple-converted-space">
    <w:name w:val="apple-converted-space"/>
    <w:basedOn w:val="DefaultParagraphFont"/>
    <w:rsid w:val="00E83A27"/>
  </w:style>
  <w:style w:type="character" w:styleId="CommentReference">
    <w:name w:val="annotation reference"/>
    <w:basedOn w:val="DefaultParagraphFont"/>
    <w:uiPriority w:val="99"/>
    <w:semiHidden/>
    <w:unhideWhenUsed/>
    <w:rsid w:val="00E83A27"/>
    <w:rPr>
      <w:sz w:val="16"/>
      <w:szCs w:val="16"/>
    </w:rPr>
  </w:style>
  <w:style w:type="paragraph" w:styleId="CommentText">
    <w:name w:val="annotation text"/>
    <w:basedOn w:val="Normal"/>
    <w:link w:val="CommentTextChar"/>
    <w:uiPriority w:val="99"/>
    <w:unhideWhenUsed/>
    <w:rsid w:val="00E83A27"/>
    <w:rPr>
      <w:sz w:val="20"/>
      <w:lang w:val="en-CA"/>
    </w:rPr>
  </w:style>
  <w:style w:type="character" w:customStyle="1" w:styleId="CommentTextChar">
    <w:name w:val="Comment Text Char"/>
    <w:basedOn w:val="DefaultParagraphFont"/>
    <w:link w:val="CommentText"/>
    <w:uiPriority w:val="99"/>
    <w:rsid w:val="00E83A27"/>
    <w:rPr>
      <w:rFonts w:ascii="Times New Roman" w:eastAsia="Times New Roman" w:hAnsi="Times New Roman" w:cs="Times New Roman"/>
      <w:sz w:val="20"/>
      <w:szCs w:val="20"/>
      <w:lang w:val="en-CA"/>
    </w:rPr>
  </w:style>
  <w:style w:type="character" w:customStyle="1" w:styleId="outlook-search-highlight">
    <w:name w:val="outlook-search-highlight"/>
    <w:basedOn w:val="DefaultParagraphFont"/>
    <w:rsid w:val="00E83A27"/>
  </w:style>
  <w:style w:type="character" w:styleId="FollowedHyperlink">
    <w:name w:val="FollowedHyperlink"/>
    <w:basedOn w:val="DefaultParagraphFont"/>
    <w:uiPriority w:val="99"/>
    <w:semiHidden/>
    <w:unhideWhenUsed/>
    <w:rsid w:val="008F15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855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unb.ca/hr/_assets/documents/salary-grids.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jobs.careerbeacon.com/apply/2239753?utm_source=sharepage-jobboards&amp;utm_campaign=refer&amp;utm_medium=in-app"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file://localhost/Volumes/Home/agnes/Desktop/UNB-Watermark.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6FC878BD55DB4584ABCEDAA4E1396B" ma:contentTypeVersion="9" ma:contentTypeDescription="Create a new document." ma:contentTypeScope="" ma:versionID="b742adcb748f136d05acf8bac836875d">
  <xsd:schema xmlns:xsd="http://www.w3.org/2001/XMLSchema" xmlns:xs="http://www.w3.org/2001/XMLSchema" xmlns:p="http://schemas.microsoft.com/office/2006/metadata/properties" xmlns:ns2="6c4c2dd5-ce13-4d34-84f7-445baf2cda3e" xmlns:ns3="e154c380-9972-4d43-82cb-f74caf5b7618" targetNamespace="http://schemas.microsoft.com/office/2006/metadata/properties" ma:root="true" ma:fieldsID="51935d38a6c585d46d653484042407ce" ns2:_="" ns3:_="">
    <xsd:import namespace="6c4c2dd5-ce13-4d34-84f7-445baf2cda3e"/>
    <xsd:import namespace="e154c380-9972-4d43-82cb-f74caf5b761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3:SharedWithUsers" minOccurs="0"/>
                <xsd:element ref="ns3:SharedWithDetails" minOccurs="0"/>
                <xsd:element ref="ns2:EquityInputted"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4c2dd5-ce13-4d34-84f7-445baf2cda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EquityInputted" ma:index="15" nillable="true" ma:displayName="Equity Inputted" ma:default="0" ma:format="Dropdown" ma:internalName="EquityInputted">
      <xsd:simpleType>
        <xsd:restriction base="dms:Boolea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54c380-9972-4d43-82cb-f74caf5b761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quityInputted xmlns="6c4c2dd5-ce13-4d34-84f7-445baf2cda3e">false</EquityInputted>
  </documentManagement>
</p:properties>
</file>

<file path=customXml/itemProps1.xml><?xml version="1.0" encoding="utf-8"?>
<ds:datastoreItem xmlns:ds="http://schemas.openxmlformats.org/officeDocument/2006/customXml" ds:itemID="{262607F3-FE6F-4626-A0F3-B3136065D4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4c2dd5-ce13-4d34-84f7-445baf2cda3e"/>
    <ds:schemaRef ds:uri="e154c380-9972-4d43-82cb-f74caf5b76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044C1F-717A-4E5B-B04A-3BACECD5E96C}">
  <ds:schemaRefs>
    <ds:schemaRef ds:uri="http://schemas.microsoft.com/sharepoint/v3/contenttype/forms"/>
  </ds:schemaRefs>
</ds:datastoreItem>
</file>

<file path=customXml/itemProps3.xml><?xml version="1.0" encoding="utf-8"?>
<ds:datastoreItem xmlns:ds="http://schemas.openxmlformats.org/officeDocument/2006/customXml" ds:itemID="{24B0A793-D7D7-4308-86F4-68F7ED841979}">
  <ds:schemaRefs>
    <ds:schemaRef ds:uri="http://schemas.microsoft.com/office/2006/metadata/properties"/>
    <ds:schemaRef ds:uri="http://schemas.microsoft.com/office/infopath/2007/PartnerControls"/>
    <ds:schemaRef ds:uri="6c4c2dd5-ce13-4d34-84f7-445baf2cda3e"/>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1184</Words>
  <Characters>6754</Characters>
  <Application>Microsoft Office Word</Application>
  <DocSecurity>0</DocSecurity>
  <Lines>56</Lines>
  <Paragraphs>15</Paragraphs>
  <ScaleCrop>false</ScaleCrop>
  <Company>University of New Brunswick</Company>
  <LinksUpToDate>false</LinksUpToDate>
  <CharactersWithSpaces>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Connell</dc:creator>
  <cp:keywords/>
  <dc:description/>
  <cp:lastModifiedBy>Tina Madore</cp:lastModifiedBy>
  <cp:revision>67</cp:revision>
  <cp:lastPrinted>2024-03-18T14:34:00Z</cp:lastPrinted>
  <dcterms:created xsi:type="dcterms:W3CDTF">2021-07-22T22:05:00Z</dcterms:created>
  <dcterms:modified xsi:type="dcterms:W3CDTF">2026-09-21T13:25:00Z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0x0101008A6FC878BD55DB4584ABCEDAA4E1396B</vt:lpwstr>
  </property>
</Properties>
</file>