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28EDD" w14:textId="77777777" w:rsidR="00F42FA8" w:rsidRPr="00F42FA8" w:rsidRDefault="00F42FA8" w:rsidP="00F42FA8">
      <w:pPr>
        <w:spacing w:before="120" w:after="120"/>
        <w:jc w:val="center"/>
        <w:rPr>
          <w:rFonts w:eastAsia="Calibri" w:cstheme="minorHAnsi"/>
          <w:b/>
          <w:color w:val="FF0000"/>
          <w:sz w:val="28"/>
          <w:szCs w:val="28"/>
        </w:rPr>
      </w:pPr>
      <w:r w:rsidRPr="00F42FA8">
        <w:rPr>
          <w:rFonts w:eastAsia="Calibri" w:cstheme="minorHAnsi"/>
          <w:b/>
          <w:color w:val="FF0000"/>
          <w:sz w:val="28"/>
          <w:szCs w:val="28"/>
        </w:rPr>
        <w:t xml:space="preserve">Assistant or Associate Professor in K-12 School Leadership </w:t>
      </w:r>
    </w:p>
    <w:p w14:paraId="5A6FB2D6" w14:textId="77777777" w:rsidR="00F42FA8" w:rsidRPr="008F26EC" w:rsidRDefault="00F42FA8" w:rsidP="00F42FA8">
      <w:pPr>
        <w:pStyle w:val="BodyText"/>
        <w:spacing w:before="148"/>
        <w:ind w:left="0"/>
        <w:rPr>
          <w:rFonts w:asciiTheme="minorHAnsi" w:hAnsiTheme="minorHAnsi" w:cstheme="minorHAnsi"/>
        </w:rPr>
      </w:pPr>
      <w:r w:rsidRPr="001205BF">
        <w:rPr>
          <w:rFonts w:asciiTheme="minorHAnsi" w:hAnsiTheme="minorHAnsi" w:cstheme="minorHAnsi"/>
        </w:rPr>
        <w:t>The University of Calgary (UCalgary), located in the heart of Southern Alberta, both acknowledges and pays tribute to the traditional territories of the peoples of Treaty 7, which include the Blackfoot Confederacy (compris</w:t>
      </w:r>
      <w:r>
        <w:rPr>
          <w:rFonts w:asciiTheme="minorHAnsi" w:hAnsiTheme="minorHAnsi" w:cstheme="minorHAnsi"/>
        </w:rPr>
        <w:t>ing</w:t>
      </w:r>
      <w:r w:rsidRPr="001205BF">
        <w:rPr>
          <w:rFonts w:asciiTheme="minorHAnsi" w:hAnsiTheme="minorHAnsi" w:cstheme="minorHAnsi"/>
        </w:rPr>
        <w:t xml:space="preserve"> of the </w:t>
      </w:r>
      <w:proofErr w:type="spellStart"/>
      <w:r w:rsidRPr="001205BF">
        <w:rPr>
          <w:rFonts w:asciiTheme="minorHAnsi" w:hAnsiTheme="minorHAnsi" w:cstheme="minorHAnsi"/>
        </w:rPr>
        <w:t>Siksika</w:t>
      </w:r>
      <w:proofErr w:type="spellEnd"/>
      <w:r w:rsidRPr="001205BF">
        <w:rPr>
          <w:rFonts w:asciiTheme="minorHAnsi" w:hAnsiTheme="minorHAnsi" w:cstheme="minorHAnsi"/>
        </w:rPr>
        <w:t>, the Piikani, and the Kainai First Nations) as well as the Tsuut</w:t>
      </w:r>
      <w:r>
        <w:rPr>
          <w:rFonts w:asciiTheme="minorHAnsi" w:hAnsiTheme="minorHAnsi" w:cstheme="minorHAnsi"/>
        </w:rPr>
        <w:t>’</w:t>
      </w:r>
      <w:r w:rsidRPr="001205BF">
        <w:rPr>
          <w:rFonts w:asciiTheme="minorHAnsi" w:hAnsiTheme="minorHAnsi" w:cstheme="minorHAnsi"/>
        </w:rPr>
        <w:t xml:space="preserve">ina First Nation, and the Stoney Nakoda (including </w:t>
      </w:r>
      <w:proofErr w:type="spellStart"/>
      <w:r w:rsidRPr="001205BF">
        <w:rPr>
          <w:rFonts w:asciiTheme="minorHAnsi" w:hAnsiTheme="minorHAnsi" w:cstheme="minorHAnsi"/>
        </w:rPr>
        <w:t>Chiniki</w:t>
      </w:r>
      <w:proofErr w:type="spellEnd"/>
      <w:r w:rsidRPr="001205BF">
        <w:rPr>
          <w:rFonts w:asciiTheme="minorHAnsi" w:hAnsiTheme="minorHAnsi" w:cstheme="minorHAnsi"/>
        </w:rPr>
        <w:t>, Bearspaw, and</w:t>
      </w:r>
      <w:r>
        <w:rPr>
          <w:rFonts w:asciiTheme="minorHAnsi" w:hAnsiTheme="minorHAnsi" w:cstheme="minorHAnsi"/>
        </w:rPr>
        <w:t xml:space="preserve"> </w:t>
      </w:r>
      <w:proofErr w:type="spellStart"/>
      <w:r>
        <w:rPr>
          <w:rFonts w:asciiTheme="minorHAnsi" w:hAnsiTheme="minorHAnsi" w:cstheme="minorHAnsi"/>
        </w:rPr>
        <w:t>Goodstoney</w:t>
      </w:r>
      <w:proofErr w:type="spellEnd"/>
      <w:r w:rsidRPr="001205BF">
        <w:rPr>
          <w:rFonts w:asciiTheme="minorHAnsi" w:hAnsiTheme="minorHAnsi" w:cstheme="minorHAnsi"/>
        </w:rPr>
        <w:t xml:space="preserve"> First Nations). The university recognizes that the City of Calgary is also home to Region III of the Métis Nation of Alberta. </w:t>
      </w:r>
      <w:r w:rsidRPr="00B9493C">
        <w:rPr>
          <w:rStyle w:val="Emphasis"/>
          <w:rFonts w:asciiTheme="minorHAnsi" w:hAnsiTheme="minorHAnsi" w:cstheme="minorHAnsi"/>
          <w:i w:val="0"/>
          <w:iCs w:val="0"/>
          <w:color w:val="333333"/>
          <w:shd w:val="clear" w:color="auto" w:fill="FFFFFF"/>
        </w:rPr>
        <w:t>By virtue of the signing of Treaty 7 in 1877, the university recognizes that we are all treaty people. The City of Calgary is home to a culturally diverse community. Together, we share this land, strive to live together, learn together, walk together, and grow together “in a good way.”</w:t>
      </w:r>
    </w:p>
    <w:p w14:paraId="0A2CB401" w14:textId="77777777" w:rsidR="00F42FA8" w:rsidRPr="00B9493C" w:rsidRDefault="00F42FA8" w:rsidP="00F42FA8">
      <w:pPr>
        <w:pStyle w:val="BodyText"/>
        <w:spacing w:before="1"/>
        <w:ind w:left="0"/>
        <w:jc w:val="left"/>
        <w:rPr>
          <w:rFonts w:asciiTheme="minorHAnsi" w:hAnsiTheme="minorHAnsi" w:cstheme="minorHAnsi"/>
        </w:rPr>
      </w:pPr>
    </w:p>
    <w:p w14:paraId="7002524B" w14:textId="77777777" w:rsidR="00F42FA8" w:rsidRPr="00C23644" w:rsidRDefault="00F42FA8" w:rsidP="00F42FA8">
      <w:pPr>
        <w:spacing w:before="120" w:after="120"/>
        <w:rPr>
          <w:rFonts w:cstheme="minorHAnsi"/>
        </w:rPr>
      </w:pPr>
      <w:r w:rsidRPr="00C23644">
        <w:rPr>
          <w:rFonts w:cstheme="minorHAnsi"/>
        </w:rPr>
        <w:t xml:space="preserve">The </w:t>
      </w:r>
      <w:r w:rsidRPr="00C23644">
        <w:rPr>
          <w:rFonts w:cstheme="minorHAnsi"/>
          <w:bCs/>
        </w:rPr>
        <w:t>Werklund School of Education, University</w:t>
      </w:r>
      <w:r w:rsidRPr="00C23644">
        <w:rPr>
          <w:rFonts w:cstheme="minorHAnsi"/>
        </w:rPr>
        <w:t xml:space="preserve"> of Calgary, invites applications for </w:t>
      </w:r>
      <w:r>
        <w:rPr>
          <w:rFonts w:cstheme="minorHAnsi"/>
        </w:rPr>
        <w:t>two</w:t>
      </w:r>
      <w:r w:rsidRPr="00C23644">
        <w:rPr>
          <w:rFonts w:cstheme="minorHAnsi"/>
        </w:rPr>
        <w:t xml:space="preserve"> appointment</w:t>
      </w:r>
      <w:r>
        <w:rPr>
          <w:rFonts w:cstheme="minorHAnsi"/>
        </w:rPr>
        <w:t>s</w:t>
      </w:r>
      <w:r w:rsidRPr="00C23644">
        <w:rPr>
          <w:rFonts w:cstheme="minorHAnsi"/>
        </w:rPr>
        <w:t xml:space="preserve"> at the tenure-track rank of Assistant or Associate Professor</w:t>
      </w:r>
      <w:r>
        <w:rPr>
          <w:rFonts w:cstheme="minorHAnsi"/>
        </w:rPr>
        <w:t xml:space="preserve">, </w:t>
      </w:r>
      <w:r w:rsidRPr="00C23644">
        <w:rPr>
          <w:rFonts w:cstheme="minorHAnsi"/>
        </w:rPr>
        <w:t xml:space="preserve">with research, professional practice, and teaching experience </w:t>
      </w:r>
      <w:proofErr w:type="gramStart"/>
      <w:r w:rsidRPr="00C23644">
        <w:rPr>
          <w:rFonts w:cstheme="minorHAnsi"/>
        </w:rPr>
        <w:t>in the area of</w:t>
      </w:r>
      <w:proofErr w:type="gramEnd"/>
      <w:r w:rsidRPr="00C23644">
        <w:rPr>
          <w:rFonts w:cstheme="minorHAnsi"/>
        </w:rPr>
        <w:t xml:space="preserve"> </w:t>
      </w:r>
      <w:bookmarkStart w:id="0" w:name="_Hlk152052357"/>
      <w:r w:rsidRPr="00C23644">
        <w:rPr>
          <w:rFonts w:cstheme="minorHAnsi"/>
          <w:b/>
        </w:rPr>
        <w:t>K-12 School Leadership</w:t>
      </w:r>
      <w:bookmarkEnd w:id="0"/>
      <w:r w:rsidRPr="00C23644">
        <w:rPr>
          <w:rFonts w:cstheme="minorHAnsi"/>
        </w:rPr>
        <w:t>. The appointments will commence July 1, 202</w:t>
      </w:r>
      <w:r>
        <w:rPr>
          <w:rFonts w:cstheme="minorHAnsi"/>
        </w:rPr>
        <w:t>7</w:t>
      </w:r>
      <w:r w:rsidRPr="00C23644">
        <w:rPr>
          <w:rFonts w:cstheme="minorHAnsi"/>
        </w:rPr>
        <w:t>, or at a mutually agreeable date.</w:t>
      </w:r>
    </w:p>
    <w:p w14:paraId="241BEF79" w14:textId="77777777" w:rsidR="00F42FA8" w:rsidRPr="00C23644" w:rsidRDefault="00F42FA8" w:rsidP="00F42FA8">
      <w:pPr>
        <w:spacing w:before="120" w:after="120"/>
        <w:rPr>
          <w:rFonts w:cstheme="minorHAnsi"/>
        </w:rPr>
      </w:pPr>
      <w:r w:rsidRPr="00C23644">
        <w:rPr>
          <w:rFonts w:cstheme="minorHAnsi"/>
        </w:rPr>
        <w:t xml:space="preserve">Building on the current strengths of our expertise in K-12 school leadership, consideration will be given to applicants who have research and scholarship </w:t>
      </w:r>
      <w:r w:rsidRPr="00C23644">
        <w:rPr>
          <w:rFonts w:cstheme="minorHAnsi"/>
          <w:b/>
          <w:bCs/>
        </w:rPr>
        <w:t>in</w:t>
      </w:r>
      <w:bookmarkStart w:id="1" w:name="_Hlk86835960"/>
      <w:r w:rsidRPr="00C23644">
        <w:rPr>
          <w:rFonts w:cstheme="minorHAnsi"/>
          <w:b/>
          <w:bCs/>
        </w:rPr>
        <w:t xml:space="preserve"> </w:t>
      </w:r>
      <w:bookmarkStart w:id="2" w:name="_Hlk152052063"/>
      <w:r w:rsidRPr="00C23644">
        <w:rPr>
          <w:rFonts w:cstheme="minorHAnsi"/>
          <w:b/>
          <w:bCs/>
        </w:rPr>
        <w:t xml:space="preserve">school and/or school system </w:t>
      </w:r>
      <w:bookmarkEnd w:id="2"/>
      <w:r w:rsidRPr="00C23644">
        <w:rPr>
          <w:rFonts w:cstheme="minorHAnsi"/>
          <w:b/>
          <w:bCs/>
        </w:rPr>
        <w:t xml:space="preserve">administration, governance and/or strategic planning. </w:t>
      </w:r>
      <w:bookmarkEnd w:id="1"/>
      <w:r w:rsidRPr="00C23644">
        <w:rPr>
          <w:rFonts w:cstheme="minorHAnsi"/>
        </w:rPr>
        <w:t xml:space="preserve">The increased complexity of educational leaders requires both the instructional capacity to build a cohesive, robust learning environment, and competencies to lead well in increasingly complex learning environments.  A candidate who has research expertise regarding the evolving nature of educational leadership would attend to the complex roles that educational leaders must embody in </w:t>
      </w:r>
      <w:bookmarkStart w:id="3" w:name="_Hlk152052100"/>
      <w:r w:rsidRPr="00C23644">
        <w:rPr>
          <w:rFonts w:cstheme="minorHAnsi"/>
        </w:rPr>
        <w:t xml:space="preserve">school and/or school system </w:t>
      </w:r>
      <w:bookmarkEnd w:id="3"/>
      <w:r w:rsidRPr="00C23644">
        <w:rPr>
          <w:rFonts w:cstheme="minorHAnsi"/>
        </w:rPr>
        <w:t>administration, governance, strategic planning, and/or risk and liability.</w:t>
      </w:r>
    </w:p>
    <w:p w14:paraId="5EBEC1E8" w14:textId="77777777" w:rsidR="00F42FA8" w:rsidRPr="00C23644" w:rsidRDefault="00F42FA8" w:rsidP="00F42FA8">
      <w:pPr>
        <w:spacing w:before="120" w:after="120"/>
        <w:rPr>
          <w:rFonts w:cstheme="minorHAnsi"/>
        </w:rPr>
      </w:pPr>
      <w:r w:rsidRPr="00C23644">
        <w:rPr>
          <w:rFonts w:cstheme="minorHAnsi"/>
        </w:rPr>
        <w:t>Preference will be given to applicants with the following areas of expertise:</w:t>
      </w:r>
    </w:p>
    <w:p w14:paraId="5721D006" w14:textId="77777777" w:rsidR="00F42FA8" w:rsidRPr="00C23644" w:rsidRDefault="00F42FA8" w:rsidP="00F42FA8">
      <w:pPr>
        <w:pStyle w:val="ListParagraph"/>
        <w:numPr>
          <w:ilvl w:val="0"/>
          <w:numId w:val="4"/>
        </w:numPr>
        <w:spacing w:before="120" w:after="120"/>
        <w:rPr>
          <w:rFonts w:cstheme="minorHAnsi"/>
        </w:rPr>
      </w:pPr>
      <w:r w:rsidRPr="00C23644">
        <w:rPr>
          <w:rFonts w:cstheme="minorHAnsi"/>
        </w:rPr>
        <w:t xml:space="preserve">Leadership among school superintendents and principals; </w:t>
      </w:r>
    </w:p>
    <w:p w14:paraId="473661DA" w14:textId="77777777" w:rsidR="00F42FA8" w:rsidRPr="00C23644" w:rsidRDefault="00F42FA8" w:rsidP="00F42FA8">
      <w:pPr>
        <w:pStyle w:val="ListParagraph"/>
        <w:numPr>
          <w:ilvl w:val="0"/>
          <w:numId w:val="4"/>
        </w:numPr>
        <w:spacing w:before="120" w:after="120"/>
        <w:rPr>
          <w:rFonts w:cstheme="minorHAnsi"/>
        </w:rPr>
      </w:pPr>
      <w:r w:rsidRPr="00C23644">
        <w:rPr>
          <w:rFonts w:cstheme="minorHAnsi"/>
        </w:rPr>
        <w:t xml:space="preserve">Systemic thinking and skills of school superintendents and principals; </w:t>
      </w:r>
    </w:p>
    <w:p w14:paraId="0C54C2B6" w14:textId="77777777" w:rsidR="00F42FA8" w:rsidRPr="00C23644" w:rsidRDefault="00F42FA8" w:rsidP="00F42FA8">
      <w:pPr>
        <w:pStyle w:val="ListParagraph"/>
        <w:numPr>
          <w:ilvl w:val="0"/>
          <w:numId w:val="4"/>
        </w:numPr>
        <w:spacing w:before="120" w:after="120"/>
        <w:rPr>
          <w:rFonts w:cstheme="minorHAnsi"/>
        </w:rPr>
      </w:pPr>
      <w:r w:rsidRPr="00C23644">
        <w:rPr>
          <w:rFonts w:cstheme="minorHAnsi"/>
        </w:rPr>
        <w:t>Strategic management, managing diversity and emerging problems; and</w:t>
      </w:r>
    </w:p>
    <w:p w14:paraId="2ABE83C7" w14:textId="77777777" w:rsidR="00F42FA8" w:rsidRPr="00C23644" w:rsidRDefault="00F42FA8" w:rsidP="00F42FA8">
      <w:pPr>
        <w:pStyle w:val="ListParagraph"/>
        <w:numPr>
          <w:ilvl w:val="0"/>
          <w:numId w:val="4"/>
        </w:numPr>
        <w:spacing w:before="120" w:after="120"/>
        <w:rPr>
          <w:rFonts w:cstheme="minorHAnsi"/>
        </w:rPr>
      </w:pPr>
      <w:r w:rsidRPr="00C23644">
        <w:rPr>
          <w:rFonts w:cstheme="minorHAnsi"/>
        </w:rPr>
        <w:t>K-12 leadership experience; expertise and scholarship related to leadership theory and school improvement.</w:t>
      </w:r>
    </w:p>
    <w:p w14:paraId="69D243F4" w14:textId="77777777" w:rsidR="00F42FA8" w:rsidRPr="00216F8C" w:rsidRDefault="00F42FA8" w:rsidP="00F42FA8">
      <w:pPr>
        <w:pStyle w:val="BodyText"/>
        <w:spacing w:before="40"/>
        <w:ind w:left="720"/>
        <w:rPr>
          <w:rFonts w:cstheme="minorHAnsi"/>
        </w:rPr>
      </w:pPr>
    </w:p>
    <w:p w14:paraId="4285DF9A" w14:textId="77777777" w:rsidR="00F42FA8" w:rsidRPr="002E04B1" w:rsidRDefault="00F42FA8" w:rsidP="00F42FA8">
      <w:pPr>
        <w:rPr>
          <w:b/>
          <w:bCs/>
        </w:rPr>
      </w:pPr>
      <w:r w:rsidRPr="002E04B1">
        <w:rPr>
          <w:b/>
          <w:bCs/>
        </w:rPr>
        <w:t>Application Details</w:t>
      </w:r>
    </w:p>
    <w:p w14:paraId="24DFE95E" w14:textId="77777777" w:rsidR="00F42FA8" w:rsidRPr="00C23644" w:rsidRDefault="00F42FA8" w:rsidP="00F42FA8">
      <w:pPr>
        <w:spacing w:before="120" w:after="120"/>
        <w:rPr>
          <w:rFonts w:cstheme="minorHAnsi"/>
          <w:color w:val="FF0000"/>
        </w:rPr>
      </w:pPr>
      <w:r w:rsidRPr="00C23644">
        <w:rPr>
          <w:rFonts w:cstheme="minorHAnsi"/>
        </w:rPr>
        <w:t xml:space="preserve">The successful applicant will have: </w:t>
      </w:r>
    </w:p>
    <w:p w14:paraId="3D088D7F" w14:textId="77777777" w:rsidR="00F42FA8" w:rsidRDefault="00F42FA8" w:rsidP="00F42FA8">
      <w:pPr>
        <w:pStyle w:val="ListParagraph"/>
        <w:numPr>
          <w:ilvl w:val="0"/>
          <w:numId w:val="5"/>
        </w:numPr>
        <w:spacing w:before="120" w:after="120"/>
        <w:rPr>
          <w:rFonts w:cstheme="minorHAnsi"/>
        </w:rPr>
      </w:pPr>
      <w:r w:rsidRPr="00C23644">
        <w:rPr>
          <w:rFonts w:cstheme="minorHAnsi"/>
        </w:rPr>
        <w:t xml:space="preserve">A doctorate in Education (or related discipline); </w:t>
      </w:r>
    </w:p>
    <w:p w14:paraId="0C290C85" w14:textId="77777777" w:rsidR="00F42FA8" w:rsidRPr="002E04B1" w:rsidRDefault="00F42FA8" w:rsidP="00F42FA8">
      <w:pPr>
        <w:pStyle w:val="ListParagraph"/>
        <w:numPr>
          <w:ilvl w:val="0"/>
          <w:numId w:val="5"/>
        </w:numPr>
        <w:rPr>
          <w:rFonts w:cstheme="minorHAnsi"/>
        </w:rPr>
      </w:pPr>
      <w:r w:rsidRPr="008F1AB8">
        <w:rPr>
          <w:rFonts w:cstheme="minorHAnsi"/>
        </w:rPr>
        <w:t>A strong record of research and knowledge mobilization (commensurate with rank);</w:t>
      </w:r>
    </w:p>
    <w:p w14:paraId="1DD1F374" w14:textId="77777777" w:rsidR="00F42FA8" w:rsidRPr="00C23644" w:rsidRDefault="00F42FA8" w:rsidP="00F42FA8">
      <w:pPr>
        <w:pStyle w:val="ListParagraph"/>
        <w:numPr>
          <w:ilvl w:val="0"/>
          <w:numId w:val="5"/>
        </w:numPr>
        <w:spacing w:before="120" w:after="120"/>
        <w:rPr>
          <w:rFonts w:cstheme="minorHAnsi"/>
        </w:rPr>
      </w:pPr>
      <w:r w:rsidRPr="00C23644">
        <w:rPr>
          <w:rFonts w:cstheme="minorHAnsi"/>
        </w:rPr>
        <w:t>Evidence of a research program in school leadership with a proven ability to obtain research funding (commensurate with rank);</w:t>
      </w:r>
    </w:p>
    <w:p w14:paraId="1A757844" w14:textId="77777777" w:rsidR="00F42FA8" w:rsidRDefault="00F42FA8" w:rsidP="00F42FA8">
      <w:pPr>
        <w:pStyle w:val="ListParagraph"/>
        <w:numPr>
          <w:ilvl w:val="0"/>
          <w:numId w:val="6"/>
        </w:numPr>
        <w:spacing w:before="120" w:after="120"/>
        <w:rPr>
          <w:rFonts w:cstheme="minorHAnsi"/>
        </w:rPr>
      </w:pPr>
      <w:r w:rsidRPr="00C23644">
        <w:rPr>
          <w:rFonts w:cstheme="minorHAnsi"/>
        </w:rPr>
        <w:t>Demonstrated capability in teaching in areas of school and/or school system administration, governance and/or strategic planning at the undergraduate- and graduate-levels</w:t>
      </w:r>
      <w:r>
        <w:rPr>
          <w:rFonts w:cstheme="minorHAnsi"/>
        </w:rPr>
        <w:t>;</w:t>
      </w:r>
    </w:p>
    <w:p w14:paraId="27939B5A" w14:textId="77777777" w:rsidR="00F42FA8" w:rsidRPr="002E04B1" w:rsidRDefault="00F42FA8" w:rsidP="00F42FA8">
      <w:pPr>
        <w:pStyle w:val="ListParagraph"/>
        <w:numPr>
          <w:ilvl w:val="0"/>
          <w:numId w:val="6"/>
        </w:numPr>
        <w:rPr>
          <w:rFonts w:cstheme="minorHAnsi"/>
        </w:rPr>
      </w:pPr>
      <w:r w:rsidRPr="008F1AB8">
        <w:rPr>
          <w:rFonts w:cstheme="minorHAnsi"/>
        </w:rPr>
        <w:t>Demonstrated capability in graduate student supervision;</w:t>
      </w:r>
      <w:r w:rsidRPr="006305C5">
        <w:rPr>
          <w:rFonts w:cstheme="minorHAnsi"/>
        </w:rPr>
        <w:t xml:space="preserve"> and</w:t>
      </w:r>
    </w:p>
    <w:p w14:paraId="64BB8C95" w14:textId="77777777" w:rsidR="00F42FA8" w:rsidRPr="00C23644" w:rsidRDefault="00F42FA8" w:rsidP="00F42FA8">
      <w:pPr>
        <w:pStyle w:val="ListParagraph"/>
        <w:numPr>
          <w:ilvl w:val="0"/>
          <w:numId w:val="6"/>
        </w:numPr>
        <w:spacing w:before="120" w:after="120"/>
        <w:rPr>
          <w:rFonts w:cstheme="minorHAnsi"/>
        </w:rPr>
      </w:pPr>
      <w:r w:rsidRPr="00C23644">
        <w:rPr>
          <w:rFonts w:cstheme="minorHAnsi"/>
        </w:rPr>
        <w:t>Engagement with local, national, and international professional and other communities (commensurate with rank).</w:t>
      </w:r>
    </w:p>
    <w:p w14:paraId="0A0D1583" w14:textId="77777777" w:rsidR="00F42FA8" w:rsidRPr="00C23644" w:rsidRDefault="00F42FA8" w:rsidP="00F42FA8">
      <w:pPr>
        <w:spacing w:before="120" w:after="120"/>
        <w:rPr>
          <w:rFonts w:cstheme="minorHAnsi"/>
        </w:rPr>
      </w:pPr>
      <w:r w:rsidRPr="00C23644">
        <w:rPr>
          <w:rFonts w:cstheme="minorHAnsi"/>
        </w:rPr>
        <w:t xml:space="preserve">Applicants at the </w:t>
      </w:r>
      <w:r w:rsidRPr="00C23644">
        <w:rPr>
          <w:rFonts w:cstheme="minorHAnsi"/>
          <w:b/>
          <w:bCs/>
        </w:rPr>
        <w:t>assistant professor</w:t>
      </w:r>
      <w:r w:rsidRPr="00C23644">
        <w:rPr>
          <w:rFonts w:cstheme="minorHAnsi"/>
        </w:rPr>
        <w:t xml:space="preserve"> level must present evidence of an on-going research program beyond the doctoral dissertation, a publication record, evidence of successful teaching, and evidence of some engagement with professional and other communities.</w:t>
      </w:r>
    </w:p>
    <w:p w14:paraId="32FEECDA" w14:textId="77777777" w:rsidR="00F42FA8" w:rsidRDefault="00F42FA8" w:rsidP="00F42FA8">
      <w:pPr>
        <w:rPr>
          <w:rFonts w:cstheme="minorHAnsi"/>
        </w:rPr>
      </w:pPr>
      <w:r w:rsidRPr="00C23644">
        <w:rPr>
          <w:rFonts w:cstheme="minorHAnsi"/>
        </w:rPr>
        <w:t xml:space="preserve">Applicants at the </w:t>
      </w:r>
      <w:r w:rsidRPr="00C23644">
        <w:rPr>
          <w:rFonts w:cstheme="minorHAnsi"/>
          <w:b/>
          <w:bCs/>
        </w:rPr>
        <w:t>associate professor</w:t>
      </w:r>
      <w:r w:rsidRPr="00C23644">
        <w:rPr>
          <w:rFonts w:cstheme="minorHAnsi"/>
        </w:rPr>
        <w:t xml:space="preserve"> level must provide evidence of an established, externally funded research program, a strong publication record, evidence of successful teaching and graduate supervision, and evidence of established academic collaborations and engagement in professional and other communities.</w:t>
      </w:r>
    </w:p>
    <w:p w14:paraId="78D12BC0" w14:textId="77777777" w:rsidR="00F42FA8" w:rsidRPr="00327415" w:rsidRDefault="00F42FA8" w:rsidP="00F42FA8">
      <w:pPr>
        <w:rPr>
          <w:rFonts w:cstheme="minorHAnsi"/>
        </w:rPr>
      </w:pPr>
      <w:bookmarkStart w:id="4" w:name="_Hlk141888872"/>
      <w:r w:rsidRPr="00327415">
        <w:rPr>
          <w:rFonts w:cstheme="minorHAnsi"/>
        </w:rPr>
        <w:t xml:space="preserve">Information about programs and research in the Werklund School of Education can be found at our </w:t>
      </w:r>
      <w:hyperlink r:id="rId7" w:tgtFrame="_blank" w:history="1">
        <w:r w:rsidRPr="00327415">
          <w:rPr>
            <w:rStyle w:val="Hyperlink"/>
            <w:rFonts w:cstheme="minorHAnsi"/>
          </w:rPr>
          <w:t>we</w:t>
        </w:r>
        <w:r w:rsidRPr="00327415">
          <w:rPr>
            <w:rStyle w:val="Hyperlink"/>
            <w:rFonts w:cstheme="minorHAnsi"/>
          </w:rPr>
          <w:t>b</w:t>
        </w:r>
        <w:r w:rsidRPr="00327415">
          <w:rPr>
            <w:rStyle w:val="Hyperlink"/>
            <w:rFonts w:cstheme="minorHAnsi"/>
          </w:rPr>
          <w:t>site</w:t>
        </w:r>
      </w:hyperlink>
      <w:r w:rsidRPr="00327415">
        <w:rPr>
          <w:rFonts w:cstheme="minorHAnsi"/>
        </w:rPr>
        <w:t>.</w:t>
      </w:r>
    </w:p>
    <w:bookmarkEnd w:id="4"/>
    <w:p w14:paraId="0B886CAC" w14:textId="77777777" w:rsidR="00F42FA8" w:rsidRPr="00C23644" w:rsidRDefault="00F42FA8" w:rsidP="00F42FA8">
      <w:pPr>
        <w:rPr>
          <w:rFonts w:cstheme="minorHAnsi"/>
        </w:rPr>
      </w:pPr>
    </w:p>
    <w:p w14:paraId="0BBDC925" w14:textId="77777777" w:rsidR="00F42FA8" w:rsidRDefault="00F42FA8" w:rsidP="00F42FA8">
      <w:pPr>
        <w:spacing w:before="120" w:after="120"/>
        <w:rPr>
          <w:b/>
          <w:bCs/>
        </w:rPr>
      </w:pPr>
      <w:r w:rsidRPr="004313FB">
        <w:rPr>
          <w:b/>
          <w:bCs/>
        </w:rPr>
        <w:t>The closing date for applications is</w:t>
      </w:r>
      <w:r w:rsidRPr="00C23644">
        <w:t xml:space="preserve"> </w:t>
      </w:r>
      <w:r w:rsidRPr="00C23644">
        <w:rPr>
          <w:b/>
          <w:bCs/>
        </w:rPr>
        <w:t>October 1</w:t>
      </w:r>
      <w:r>
        <w:rPr>
          <w:b/>
          <w:bCs/>
        </w:rPr>
        <w:t>6</w:t>
      </w:r>
      <w:r w:rsidRPr="00C23644">
        <w:rPr>
          <w:b/>
          <w:bCs/>
        </w:rPr>
        <w:t>, 202</w:t>
      </w:r>
      <w:r>
        <w:rPr>
          <w:b/>
          <w:bCs/>
        </w:rPr>
        <w:t>6</w:t>
      </w:r>
      <w:r w:rsidRPr="00C23644">
        <w:rPr>
          <w:b/>
          <w:bCs/>
        </w:rPr>
        <w:t>.</w:t>
      </w:r>
    </w:p>
    <w:p w14:paraId="0ADA4EEF" w14:textId="77777777" w:rsidR="00F42FA8" w:rsidRPr="00C23644" w:rsidRDefault="00F42FA8" w:rsidP="00F42FA8">
      <w:pPr>
        <w:spacing w:before="120" w:after="120"/>
      </w:pPr>
    </w:p>
    <w:p w14:paraId="7412ED07" w14:textId="7F50A80A" w:rsidR="00F42FA8" w:rsidRPr="002E04B1" w:rsidRDefault="00F42FA8" w:rsidP="00F42FA8">
      <w:pPr>
        <w:pStyle w:val="ListParagraph"/>
        <w:ind w:left="0"/>
      </w:pPr>
      <w:bookmarkStart w:id="5" w:name="_Hlk141887790"/>
      <w:r w:rsidRPr="004313FB">
        <w:rPr>
          <w:rFonts w:cstheme="minorHAnsi"/>
        </w:rPr>
        <w:t xml:space="preserve">Interested individuals are encouraged to </w:t>
      </w:r>
      <w:proofErr w:type="gramStart"/>
      <w:r w:rsidRPr="004313FB">
        <w:rPr>
          <w:rFonts w:cstheme="minorHAnsi"/>
        </w:rPr>
        <w:t>submit an application</w:t>
      </w:r>
      <w:proofErr w:type="gramEnd"/>
      <w:r w:rsidRPr="004313FB">
        <w:rPr>
          <w:rFonts w:cstheme="minorHAnsi"/>
        </w:rPr>
        <w:t xml:space="preserve"> online via </w:t>
      </w:r>
      <w:r>
        <w:rPr>
          <w:rFonts w:cstheme="minorHAnsi"/>
        </w:rPr>
        <w:t xml:space="preserve">this </w:t>
      </w:r>
      <w:r w:rsidRPr="004313FB">
        <w:rPr>
          <w:rFonts w:cstheme="minorHAnsi"/>
        </w:rPr>
        <w:t>link</w:t>
      </w:r>
      <w:r>
        <w:rPr>
          <w:rFonts w:cstheme="minorHAnsi"/>
        </w:rPr>
        <w:t xml:space="preserve">: </w:t>
      </w:r>
      <w:hyperlink r:id="rId8" w:history="1">
        <w:r w:rsidRPr="00312B74">
          <w:rPr>
            <w:rStyle w:val="Hyperlink"/>
            <w:rFonts w:cstheme="minorHAnsi"/>
          </w:rPr>
          <w:t>https://careers.</w:t>
        </w:r>
        <w:r w:rsidRPr="00312B74">
          <w:rPr>
            <w:rStyle w:val="Hyperlink"/>
            <w:rFonts w:cstheme="minorHAnsi"/>
          </w:rPr>
          <w:t>u</w:t>
        </w:r>
        <w:r w:rsidRPr="00312B74">
          <w:rPr>
            <w:rStyle w:val="Hyperlink"/>
            <w:rFonts w:cstheme="minorHAnsi"/>
          </w:rPr>
          <w:t>calgary.ca/jobs</w:t>
        </w:r>
      </w:hyperlink>
      <w:r>
        <w:t xml:space="preserve"> </w:t>
      </w:r>
      <w:r w:rsidRPr="004313FB">
        <w:rPr>
          <w:rFonts w:cstheme="minorHAnsi"/>
        </w:rPr>
        <w:t>and include in one combined PDF:</w:t>
      </w:r>
    </w:p>
    <w:p w14:paraId="151C2D51" w14:textId="77777777" w:rsidR="00F42FA8" w:rsidRPr="004313FB" w:rsidRDefault="00F42FA8" w:rsidP="00F42FA8">
      <w:pPr>
        <w:pStyle w:val="ListParagraph"/>
        <w:rPr>
          <w:rFonts w:cstheme="minorHAnsi"/>
        </w:rPr>
      </w:pPr>
    </w:p>
    <w:p w14:paraId="750334FE" w14:textId="77777777" w:rsidR="00F42FA8" w:rsidRDefault="00F42FA8" w:rsidP="00F42FA8">
      <w:pPr>
        <w:pStyle w:val="ListParagraph"/>
        <w:numPr>
          <w:ilvl w:val="0"/>
          <w:numId w:val="3"/>
        </w:numPr>
        <w:rPr>
          <w:rFonts w:cstheme="minorHAnsi"/>
        </w:rPr>
      </w:pPr>
      <w:r>
        <w:rPr>
          <w:rFonts w:cstheme="minorHAnsi"/>
        </w:rPr>
        <w:t>Cover letter;</w:t>
      </w:r>
    </w:p>
    <w:p w14:paraId="1714F9CC" w14:textId="77777777" w:rsidR="00F42FA8" w:rsidRPr="00327415" w:rsidRDefault="00F42FA8" w:rsidP="00F42FA8">
      <w:pPr>
        <w:pStyle w:val="ListParagraph"/>
        <w:numPr>
          <w:ilvl w:val="0"/>
          <w:numId w:val="3"/>
        </w:numPr>
        <w:rPr>
          <w:rFonts w:cstheme="minorHAnsi"/>
        </w:rPr>
      </w:pPr>
      <w:r w:rsidRPr="00327415">
        <w:rPr>
          <w:rFonts w:cstheme="minorHAnsi"/>
        </w:rPr>
        <w:t>Curriculum vitae</w:t>
      </w:r>
      <w:r>
        <w:rPr>
          <w:rFonts w:cstheme="minorHAnsi"/>
        </w:rPr>
        <w:t>;</w:t>
      </w:r>
    </w:p>
    <w:p w14:paraId="1ABFD4F6" w14:textId="77777777" w:rsidR="00F42FA8" w:rsidRPr="00327415" w:rsidRDefault="00F42FA8" w:rsidP="00F42FA8">
      <w:pPr>
        <w:pStyle w:val="ListParagraph"/>
        <w:numPr>
          <w:ilvl w:val="0"/>
          <w:numId w:val="3"/>
        </w:numPr>
        <w:rPr>
          <w:rFonts w:cstheme="minorHAnsi"/>
        </w:rPr>
      </w:pPr>
      <w:r w:rsidRPr="00327415">
        <w:rPr>
          <w:rFonts w:cstheme="minorHAnsi"/>
        </w:rPr>
        <w:t>Statement outlining research, teaching and</w:t>
      </w:r>
      <w:r>
        <w:rPr>
          <w:rFonts w:cstheme="minorHAnsi"/>
        </w:rPr>
        <w:t>/or</w:t>
      </w:r>
      <w:r w:rsidRPr="00327415">
        <w:rPr>
          <w:rFonts w:cstheme="minorHAnsi"/>
        </w:rPr>
        <w:t xml:space="preserve"> </w:t>
      </w:r>
      <w:r>
        <w:rPr>
          <w:rFonts w:cstheme="minorHAnsi"/>
        </w:rPr>
        <w:t xml:space="preserve">service </w:t>
      </w:r>
      <w:r w:rsidRPr="00327415">
        <w:rPr>
          <w:rFonts w:cstheme="minorHAnsi"/>
        </w:rPr>
        <w:t>experience</w:t>
      </w:r>
      <w:r>
        <w:rPr>
          <w:rFonts w:cstheme="minorHAnsi"/>
        </w:rPr>
        <w:t>;</w:t>
      </w:r>
    </w:p>
    <w:p w14:paraId="4C59B0A4" w14:textId="77777777" w:rsidR="00F42FA8" w:rsidRPr="00327415" w:rsidRDefault="00F42FA8" w:rsidP="00F42FA8">
      <w:pPr>
        <w:pStyle w:val="ListParagraph"/>
        <w:numPr>
          <w:ilvl w:val="0"/>
          <w:numId w:val="3"/>
        </w:numPr>
        <w:rPr>
          <w:rFonts w:cstheme="minorHAnsi"/>
        </w:rPr>
      </w:pPr>
      <w:r w:rsidRPr="00327415">
        <w:rPr>
          <w:rFonts w:cstheme="minorHAnsi"/>
        </w:rPr>
        <w:t>Brief description of present and aspiring contributions to the field</w:t>
      </w:r>
      <w:r>
        <w:rPr>
          <w:rFonts w:cstheme="minorHAnsi"/>
        </w:rPr>
        <w:t>;</w:t>
      </w:r>
      <w:r w:rsidRPr="00327415">
        <w:rPr>
          <w:rFonts w:cstheme="minorHAnsi"/>
        </w:rPr>
        <w:t xml:space="preserve"> </w:t>
      </w:r>
    </w:p>
    <w:p w14:paraId="27DA642A" w14:textId="77777777" w:rsidR="00F42FA8" w:rsidRPr="00327415" w:rsidRDefault="00F42FA8" w:rsidP="00F42FA8">
      <w:pPr>
        <w:pStyle w:val="ListParagraph"/>
        <w:numPr>
          <w:ilvl w:val="0"/>
          <w:numId w:val="3"/>
        </w:numPr>
        <w:rPr>
          <w:rFonts w:cstheme="minorHAnsi"/>
        </w:rPr>
      </w:pPr>
      <w:r w:rsidRPr="00327415">
        <w:rPr>
          <w:rFonts w:cstheme="minorHAnsi"/>
        </w:rPr>
        <w:t>Reprints of two (2) representative academic publications</w:t>
      </w:r>
      <w:r>
        <w:rPr>
          <w:rFonts w:cstheme="minorHAnsi"/>
        </w:rPr>
        <w:t>; and</w:t>
      </w:r>
    </w:p>
    <w:p w14:paraId="004157E8" w14:textId="77777777" w:rsidR="00F42FA8" w:rsidRPr="00327415" w:rsidRDefault="00F42FA8" w:rsidP="00F42FA8">
      <w:pPr>
        <w:pStyle w:val="ListParagraph"/>
        <w:numPr>
          <w:ilvl w:val="0"/>
          <w:numId w:val="3"/>
        </w:numPr>
        <w:rPr>
          <w:rFonts w:cstheme="minorHAnsi"/>
        </w:rPr>
      </w:pPr>
      <w:r w:rsidRPr="00327415">
        <w:rPr>
          <w:rFonts w:cstheme="minorHAnsi"/>
        </w:rPr>
        <w:t xml:space="preserve">Names and contact information for three referees.  </w:t>
      </w:r>
    </w:p>
    <w:p w14:paraId="65D61F0B" w14:textId="77777777" w:rsidR="00F42FA8" w:rsidRDefault="00F42FA8" w:rsidP="00F42FA8">
      <w:pPr>
        <w:rPr>
          <w:rFonts w:cstheme="minorHAnsi"/>
        </w:rPr>
      </w:pPr>
    </w:p>
    <w:p w14:paraId="6271D8F0" w14:textId="77777777" w:rsidR="00F42FA8" w:rsidRPr="00C23644" w:rsidRDefault="00F42FA8" w:rsidP="00F42FA8">
      <w:pPr>
        <w:rPr>
          <w:rFonts w:cstheme="minorHAnsi"/>
        </w:rPr>
      </w:pPr>
      <w:r w:rsidRPr="00C23644">
        <w:rPr>
          <w:rFonts w:cstheme="minorHAnsi"/>
        </w:rPr>
        <w:t xml:space="preserve">Applications should be addressed to </w:t>
      </w:r>
    </w:p>
    <w:p w14:paraId="449C65A6" w14:textId="77777777" w:rsidR="00F42FA8" w:rsidRPr="00C23644" w:rsidRDefault="00F42FA8" w:rsidP="00F42FA8">
      <w:pPr>
        <w:rPr>
          <w:rFonts w:cstheme="minorHAnsi"/>
        </w:rPr>
      </w:pPr>
      <w:r w:rsidRPr="00C23644">
        <w:rPr>
          <w:rFonts w:cstheme="minorHAnsi"/>
        </w:rPr>
        <w:t>Dr. Dianne Gereluk, Dean</w:t>
      </w:r>
      <w:r w:rsidRPr="00C23644">
        <w:rPr>
          <w:rFonts w:cstheme="minorHAnsi"/>
        </w:rPr>
        <w:br/>
        <w:t xml:space="preserve">Werklund School of Education </w:t>
      </w:r>
      <w:r w:rsidRPr="00C23644">
        <w:rPr>
          <w:rFonts w:cstheme="minorHAnsi"/>
        </w:rPr>
        <w:br/>
        <w:t>University of Calgary</w:t>
      </w:r>
    </w:p>
    <w:p w14:paraId="3EF471D0" w14:textId="77777777" w:rsidR="00F42FA8" w:rsidRPr="00C23644" w:rsidRDefault="00F42FA8" w:rsidP="00F42FA8">
      <w:pPr>
        <w:spacing w:before="120" w:after="120"/>
        <w:rPr>
          <w:rFonts w:cstheme="minorHAnsi"/>
        </w:rPr>
      </w:pPr>
      <w:r w:rsidRPr="00C23644">
        <w:rPr>
          <w:rFonts w:cstheme="minorHAnsi"/>
        </w:rPr>
        <w:t>Questions regarding this opportunity should be addressed to Dr. Dianne Gereluk, Dean by email (</w:t>
      </w:r>
      <w:hyperlink r:id="rId9" w:history="1">
        <w:r w:rsidRPr="00C23644">
          <w:rPr>
            <w:rStyle w:val="Hyperlink"/>
            <w:rFonts w:cstheme="minorHAnsi"/>
          </w:rPr>
          <w:t>dean.werklund@ucalgary.ca</w:t>
        </w:r>
      </w:hyperlink>
      <w:r w:rsidRPr="00C23644">
        <w:rPr>
          <w:rFonts w:cstheme="minorHAnsi"/>
        </w:rPr>
        <w:t>)</w:t>
      </w:r>
    </w:p>
    <w:p w14:paraId="42BF109A" w14:textId="77777777" w:rsidR="00F42FA8" w:rsidRPr="00BC65A2" w:rsidRDefault="00F42FA8" w:rsidP="00F42FA8">
      <w:pPr>
        <w:spacing w:before="120" w:after="120"/>
        <w:rPr>
          <w:rFonts w:cstheme="minorHAnsi"/>
        </w:rPr>
      </w:pPr>
    </w:p>
    <w:bookmarkEnd w:id="5"/>
    <w:p w14:paraId="36ECCE32" w14:textId="77777777" w:rsidR="00F42FA8" w:rsidRPr="00BC65A2" w:rsidRDefault="00F42FA8" w:rsidP="00F42FA8">
      <w:pPr>
        <w:autoSpaceDE w:val="0"/>
        <w:autoSpaceDN w:val="0"/>
        <w:adjustRightInd w:val="0"/>
        <w:spacing w:after="0" w:line="240" w:lineRule="auto"/>
        <w:rPr>
          <w:rFonts w:cstheme="minorHAnsi"/>
        </w:rPr>
      </w:pPr>
      <w:r w:rsidRPr="00BC65A2">
        <w:rPr>
          <w:rFonts w:cstheme="minorHAnsi"/>
        </w:rPr>
        <w:t>Our comprehensive benefits and pension program is designed to promote a productive level of health and well-being to staff members through coverage for health,</w:t>
      </w:r>
      <w:r>
        <w:rPr>
          <w:rFonts w:cstheme="minorHAnsi"/>
        </w:rPr>
        <w:t xml:space="preserve"> </w:t>
      </w:r>
      <w:r w:rsidRPr="00BC65A2">
        <w:rPr>
          <w:rFonts w:cstheme="minorHAnsi"/>
        </w:rPr>
        <w:t>dental, life insurance, income protection for disability, and retirement income planning. To learn about our comprehensive benefits package please visit this link.</w:t>
      </w:r>
    </w:p>
    <w:p w14:paraId="35AF1D5F" w14:textId="77777777" w:rsidR="00F42FA8" w:rsidRDefault="00F42FA8" w:rsidP="00F42FA8">
      <w:pPr>
        <w:autoSpaceDE w:val="0"/>
        <w:autoSpaceDN w:val="0"/>
        <w:adjustRightInd w:val="0"/>
        <w:spacing w:after="0" w:line="240" w:lineRule="auto"/>
        <w:rPr>
          <w:rFonts w:cstheme="minorHAnsi"/>
        </w:rPr>
      </w:pPr>
      <w:r w:rsidRPr="00BC65A2">
        <w:rPr>
          <w:rFonts w:cstheme="minorHAnsi"/>
        </w:rPr>
        <w:t>(</w:t>
      </w:r>
      <w:hyperlink r:id="rId10" w:history="1">
        <w:r w:rsidRPr="002C2F3F">
          <w:rPr>
            <w:rStyle w:val="Hyperlink"/>
            <w:rFonts w:cstheme="minorHAnsi"/>
          </w:rPr>
          <w:t>http://www.ucalgary.ca/hr/acade</w:t>
        </w:r>
        <w:r w:rsidRPr="002C2F3F">
          <w:rPr>
            <w:rStyle w:val="Hyperlink"/>
            <w:rFonts w:cstheme="minorHAnsi"/>
          </w:rPr>
          <w:t>m</w:t>
        </w:r>
        <w:r w:rsidRPr="002C2F3F">
          <w:rPr>
            <w:rStyle w:val="Hyperlink"/>
            <w:rFonts w:cstheme="minorHAnsi"/>
          </w:rPr>
          <w:t>ic_benefits_pension</w:t>
        </w:r>
      </w:hyperlink>
      <w:r w:rsidRPr="00BC65A2">
        <w:rPr>
          <w:rFonts w:cstheme="minorHAnsi"/>
        </w:rPr>
        <w:t>)</w:t>
      </w:r>
    </w:p>
    <w:p w14:paraId="1A068AC0" w14:textId="77777777" w:rsidR="00F42FA8" w:rsidRPr="00BC65A2" w:rsidRDefault="00F42FA8" w:rsidP="00F42FA8">
      <w:pPr>
        <w:autoSpaceDE w:val="0"/>
        <w:autoSpaceDN w:val="0"/>
        <w:adjustRightInd w:val="0"/>
        <w:spacing w:after="0" w:line="240" w:lineRule="auto"/>
        <w:rPr>
          <w:rFonts w:cstheme="minorHAnsi"/>
        </w:rPr>
      </w:pPr>
    </w:p>
    <w:p w14:paraId="080594EF" w14:textId="77777777" w:rsidR="00F42FA8" w:rsidRPr="00BC65A2" w:rsidRDefault="00F42FA8" w:rsidP="00F42FA8">
      <w:pPr>
        <w:autoSpaceDE w:val="0"/>
        <w:autoSpaceDN w:val="0"/>
        <w:adjustRightInd w:val="0"/>
        <w:spacing w:after="0" w:line="240" w:lineRule="auto"/>
        <w:rPr>
          <w:rFonts w:cstheme="minorHAnsi"/>
        </w:rPr>
      </w:pPr>
      <w:r w:rsidRPr="00BC65A2">
        <w:rPr>
          <w:rFonts w:cstheme="minorHAnsi"/>
        </w:rPr>
        <w:t>The University of Calgary has launched an institution-wide Indigenous Strategy (https://www.ucalgary.ca/indigenous-strategy/) committing to creating a rich, vibrant,</w:t>
      </w:r>
    </w:p>
    <w:p w14:paraId="592F5C9B" w14:textId="77777777" w:rsidR="00F42FA8" w:rsidRPr="00BC65A2" w:rsidRDefault="00F42FA8" w:rsidP="00F42FA8">
      <w:pPr>
        <w:autoSpaceDE w:val="0"/>
        <w:autoSpaceDN w:val="0"/>
        <w:adjustRightInd w:val="0"/>
        <w:spacing w:after="0" w:line="240" w:lineRule="auto"/>
        <w:rPr>
          <w:rFonts w:cstheme="minorHAnsi"/>
        </w:rPr>
      </w:pPr>
      <w:r w:rsidRPr="00BC65A2">
        <w:rPr>
          <w:rFonts w:cstheme="minorHAnsi"/>
        </w:rPr>
        <w:t>and culturally competent campus that welcomes and supports Indigenous Peoples, encourages Indigenous</w:t>
      </w:r>
      <w:r>
        <w:rPr>
          <w:rFonts w:cstheme="minorHAnsi"/>
        </w:rPr>
        <w:t xml:space="preserve"> </w:t>
      </w:r>
      <w:r w:rsidRPr="00BC65A2">
        <w:rPr>
          <w:rFonts w:cstheme="minorHAnsi"/>
        </w:rPr>
        <w:t>community partnerships, is inclusive of Indigenous</w:t>
      </w:r>
    </w:p>
    <w:p w14:paraId="0900809A" w14:textId="77777777" w:rsidR="00F42FA8" w:rsidRDefault="00F42FA8" w:rsidP="00F42FA8">
      <w:pPr>
        <w:autoSpaceDE w:val="0"/>
        <w:autoSpaceDN w:val="0"/>
        <w:adjustRightInd w:val="0"/>
        <w:spacing w:after="0" w:line="240" w:lineRule="auto"/>
        <w:rPr>
          <w:rFonts w:cstheme="minorHAnsi"/>
        </w:rPr>
      </w:pPr>
      <w:r w:rsidRPr="00BC65A2">
        <w:rPr>
          <w:rFonts w:cstheme="minorHAnsi"/>
        </w:rPr>
        <w:t>perspectives in all that we do.</w:t>
      </w:r>
    </w:p>
    <w:p w14:paraId="735242B3" w14:textId="77777777" w:rsidR="00F42FA8" w:rsidRPr="00BC65A2" w:rsidRDefault="00F42FA8" w:rsidP="00F42FA8">
      <w:pPr>
        <w:autoSpaceDE w:val="0"/>
        <w:autoSpaceDN w:val="0"/>
        <w:adjustRightInd w:val="0"/>
        <w:spacing w:after="0" w:line="240" w:lineRule="auto"/>
        <w:rPr>
          <w:rFonts w:cstheme="minorHAnsi"/>
        </w:rPr>
      </w:pPr>
    </w:p>
    <w:p w14:paraId="35D5B40E" w14:textId="77777777" w:rsidR="00F42FA8" w:rsidRPr="00AC22DA" w:rsidRDefault="00F42FA8" w:rsidP="00F42FA8">
      <w:pPr>
        <w:autoSpaceDE w:val="0"/>
        <w:autoSpaceDN w:val="0"/>
        <w:adjustRightInd w:val="0"/>
        <w:spacing w:after="0" w:line="240" w:lineRule="auto"/>
        <w:rPr>
          <w:rFonts w:cstheme="minorHAnsi"/>
          <w:i/>
          <w:iCs/>
        </w:rPr>
      </w:pPr>
      <w:r w:rsidRPr="00BC65A2">
        <w:rPr>
          <w:rFonts w:cstheme="minorHAnsi"/>
          <w:i/>
          <w:iCs/>
        </w:rPr>
        <w:t>As an equitable and inclusive employer, the University of Calgary recognizes that a diverse staff/faculty benefits and enriches the work, learning and research</w:t>
      </w:r>
      <w:r>
        <w:rPr>
          <w:rFonts w:cstheme="minorHAnsi"/>
          <w:i/>
          <w:iCs/>
        </w:rPr>
        <w:t xml:space="preserve"> </w:t>
      </w:r>
      <w:r w:rsidRPr="00BC65A2">
        <w:rPr>
          <w:rFonts w:cstheme="minorHAnsi"/>
          <w:i/>
          <w:iCs/>
        </w:rPr>
        <w:t>experiences of the entire campus and greater community. We are committed to removing barriers that have been historically encountered by some people in our</w:t>
      </w:r>
      <w:r>
        <w:rPr>
          <w:rFonts w:cstheme="minorHAnsi"/>
          <w:i/>
          <w:iCs/>
        </w:rPr>
        <w:t xml:space="preserve"> </w:t>
      </w:r>
      <w:r w:rsidRPr="00BC65A2">
        <w:rPr>
          <w:rFonts w:cstheme="minorHAnsi"/>
          <w:i/>
          <w:iCs/>
        </w:rPr>
        <w:t xml:space="preserve">society. We strive to recruit individuals who will further enhance our diversity and will support their academic and professional success while they are here. </w:t>
      </w:r>
      <w:proofErr w:type="gramStart"/>
      <w:r w:rsidRPr="00BC65A2">
        <w:rPr>
          <w:rFonts w:cstheme="minorHAnsi"/>
          <w:i/>
          <w:iCs/>
        </w:rPr>
        <w:t>In</w:t>
      </w:r>
      <w:r>
        <w:rPr>
          <w:rFonts w:cstheme="minorHAnsi"/>
          <w:i/>
          <w:iCs/>
        </w:rPr>
        <w:t xml:space="preserve"> </w:t>
      </w:r>
      <w:r w:rsidRPr="00BC65A2">
        <w:rPr>
          <w:rFonts w:cstheme="minorHAnsi"/>
          <w:i/>
          <w:iCs/>
        </w:rPr>
        <w:t>particular, we</w:t>
      </w:r>
      <w:proofErr w:type="gramEnd"/>
      <w:r w:rsidRPr="00BC65A2">
        <w:rPr>
          <w:rFonts w:cstheme="minorHAnsi"/>
          <w:i/>
          <w:iCs/>
        </w:rPr>
        <w:t xml:space="preserve"> encourage members of the designated groups (women, Indigenous peoples, persons with disabilities, members of visible/racialized minorities, and</w:t>
      </w:r>
      <w:r>
        <w:rPr>
          <w:rFonts w:cstheme="minorHAnsi"/>
          <w:i/>
          <w:iCs/>
        </w:rPr>
        <w:t xml:space="preserve"> </w:t>
      </w:r>
      <w:r w:rsidRPr="00BC65A2">
        <w:rPr>
          <w:rFonts w:cstheme="minorHAnsi"/>
          <w:i/>
          <w:iCs/>
        </w:rPr>
        <w:t>diverse sexual orientation and gender identities) to apply. To ensure a fair and equitable assessment, we offer accommodation at any stage during the recruitment</w:t>
      </w:r>
      <w:r>
        <w:rPr>
          <w:rFonts w:cstheme="minorHAnsi"/>
          <w:i/>
          <w:iCs/>
        </w:rPr>
        <w:t xml:space="preserve"> </w:t>
      </w:r>
      <w:r w:rsidRPr="00BC65A2">
        <w:rPr>
          <w:rFonts w:cstheme="minorHAnsi"/>
          <w:i/>
          <w:iCs/>
        </w:rPr>
        <w:t xml:space="preserve">process to applicants with disabilities. Questions regarding [diversity] EDI at UCalgary can be sent to the Office of Institutional Commitments </w:t>
      </w:r>
      <w:r w:rsidRPr="00BC65A2">
        <w:rPr>
          <w:rFonts w:cstheme="minorHAnsi"/>
        </w:rPr>
        <w:t>(https://</w:t>
      </w:r>
    </w:p>
    <w:p w14:paraId="62694DA2" w14:textId="77777777" w:rsidR="00F42FA8" w:rsidRPr="00BC65A2" w:rsidRDefault="00F42FA8" w:rsidP="00F42FA8">
      <w:pPr>
        <w:autoSpaceDE w:val="0"/>
        <w:autoSpaceDN w:val="0"/>
        <w:adjustRightInd w:val="0"/>
        <w:spacing w:after="0" w:line="240" w:lineRule="auto"/>
        <w:rPr>
          <w:rFonts w:cstheme="minorHAnsi"/>
          <w:i/>
          <w:iCs/>
        </w:rPr>
      </w:pPr>
      <w:r w:rsidRPr="00BC65A2">
        <w:rPr>
          <w:rFonts w:cstheme="minorHAnsi"/>
        </w:rPr>
        <w:t>www.ucalgary.ca/provost/strategic-initiatives/office-institutional-commitments) (https://www.ucalgary.ca/equity-diversity-inclusion)</w:t>
      </w:r>
      <w:r w:rsidRPr="00BC65A2">
        <w:rPr>
          <w:rFonts w:cstheme="minorHAnsi"/>
          <w:i/>
          <w:iCs/>
        </w:rPr>
        <w:t>(equity@ucalgary.ca</w:t>
      </w:r>
    </w:p>
    <w:p w14:paraId="7CD423CD" w14:textId="77777777" w:rsidR="00F42FA8" w:rsidRPr="00BC65A2" w:rsidRDefault="00F42FA8" w:rsidP="00F42FA8">
      <w:pPr>
        <w:autoSpaceDE w:val="0"/>
        <w:autoSpaceDN w:val="0"/>
        <w:adjustRightInd w:val="0"/>
        <w:spacing w:after="0" w:line="240" w:lineRule="auto"/>
        <w:rPr>
          <w:rFonts w:cstheme="minorHAnsi"/>
          <w:i/>
          <w:iCs/>
        </w:rPr>
      </w:pPr>
      <w:r w:rsidRPr="00BC65A2">
        <w:rPr>
          <w:rFonts w:cstheme="minorHAnsi"/>
        </w:rPr>
        <w:t>(mailto:equity@ucalgary.ca)</w:t>
      </w:r>
      <w:r w:rsidRPr="00BC65A2">
        <w:rPr>
          <w:rFonts w:cstheme="minorHAnsi"/>
          <w:i/>
          <w:iCs/>
        </w:rPr>
        <w:t xml:space="preserve">) and requests for accommodations can be sent to Human Resources (hrhire@ucalgary.ca </w:t>
      </w:r>
      <w:r w:rsidRPr="00BC65A2">
        <w:rPr>
          <w:rFonts w:cstheme="minorHAnsi"/>
        </w:rPr>
        <w:t>(mailto:hrhire@ucalgary.ca)</w:t>
      </w:r>
      <w:r w:rsidRPr="00BC65A2">
        <w:rPr>
          <w:rFonts w:cstheme="minorHAnsi"/>
          <w:i/>
          <w:iCs/>
        </w:rPr>
        <w:t>).</w:t>
      </w:r>
    </w:p>
    <w:p w14:paraId="7C316EB9" w14:textId="50C2F96B" w:rsidR="00993726" w:rsidRDefault="00993726" w:rsidP="006305C5"/>
    <w:sectPr w:rsidR="00993726" w:rsidSect="00DA681D">
      <w:headerReference w:type="first" r:id="rId11"/>
      <w:pgSz w:w="12240" w:h="15840"/>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1D01C" w14:textId="77777777" w:rsidR="00334538" w:rsidRDefault="00334538" w:rsidP="00525678">
      <w:pPr>
        <w:spacing w:after="0" w:line="240" w:lineRule="auto"/>
      </w:pPr>
      <w:r>
        <w:separator/>
      </w:r>
    </w:p>
  </w:endnote>
  <w:endnote w:type="continuationSeparator" w:id="0">
    <w:p w14:paraId="20E5098A" w14:textId="77777777" w:rsidR="00334538" w:rsidRDefault="00334538" w:rsidP="00525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258D1" w14:textId="77777777" w:rsidR="00334538" w:rsidRDefault="00334538" w:rsidP="00525678">
      <w:pPr>
        <w:spacing w:after="0" w:line="240" w:lineRule="auto"/>
      </w:pPr>
      <w:r>
        <w:separator/>
      </w:r>
    </w:p>
  </w:footnote>
  <w:footnote w:type="continuationSeparator" w:id="0">
    <w:p w14:paraId="1FD72831" w14:textId="77777777" w:rsidR="00334538" w:rsidRDefault="00334538" w:rsidP="005256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7076A" w14:textId="77777777" w:rsidR="00DA681D" w:rsidRDefault="00DA681D" w:rsidP="00DA681D">
    <w:pPr>
      <w:pStyle w:val="Header"/>
      <w:tabs>
        <w:tab w:val="right" w:pos="10773"/>
      </w:tabs>
      <w:jc w:val="right"/>
      <w:rPr>
        <w:rFonts w:ascii="Calibri" w:hAnsi="Calibri" w:cs="Arial"/>
        <w:b/>
        <w:sz w:val="24"/>
        <w:szCs w:val="24"/>
      </w:rPr>
    </w:pPr>
  </w:p>
  <w:p w14:paraId="49343E0E" w14:textId="77777777" w:rsidR="00DA681D" w:rsidRDefault="00DA681D" w:rsidP="00DA681D">
    <w:pPr>
      <w:pStyle w:val="Header"/>
      <w:tabs>
        <w:tab w:val="right" w:pos="10773"/>
      </w:tabs>
      <w:jc w:val="right"/>
      <w:rPr>
        <w:rFonts w:ascii="Calibri" w:hAnsi="Calibri" w:cs="Arial"/>
        <w:b/>
        <w:sz w:val="24"/>
        <w:szCs w:val="24"/>
      </w:rPr>
    </w:pPr>
    <w:r>
      <w:rPr>
        <w:rFonts w:cs="Arial"/>
        <w:b/>
        <w:noProof/>
        <w:sz w:val="24"/>
        <w:szCs w:val="24"/>
        <w:lang w:val="en-US"/>
      </w:rPr>
      <mc:AlternateContent>
        <mc:Choice Requires="wps">
          <w:drawing>
            <wp:anchor distT="0" distB="0" distL="114300" distR="114300" simplePos="0" relativeHeight="251659264" behindDoc="0" locked="0" layoutInCell="1" allowOverlap="1" wp14:anchorId="075A4DB5" wp14:editId="2E63D6F2">
              <wp:simplePos x="0" y="0"/>
              <wp:positionH relativeFrom="column">
                <wp:posOffset>-675005</wp:posOffset>
              </wp:positionH>
              <wp:positionV relativeFrom="paragraph">
                <wp:posOffset>-238760</wp:posOffset>
              </wp:positionV>
              <wp:extent cx="1612265" cy="1325880"/>
              <wp:effectExtent l="1270" t="0" r="0" b="31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265" cy="1325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F9FFD0" w14:textId="77777777" w:rsidR="00DA681D" w:rsidRDefault="00DA681D" w:rsidP="00DA681D">
                          <w:r>
                            <w:rPr>
                              <w:noProof/>
                              <w:lang w:val="en-US"/>
                            </w:rPr>
                            <w:drawing>
                              <wp:inline distT="0" distB="0" distL="0" distR="0" wp14:anchorId="71D7C625" wp14:editId="7DD975BE">
                                <wp:extent cx="1400175" cy="1143000"/>
                                <wp:effectExtent l="19050" t="0" r="9525" b="0"/>
                                <wp:docPr id="10" name="Picture 10" descr="UC-vert-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vert-rgb"/>
                                        <pic:cNvPicPr>
                                          <a:picLocks noChangeAspect="1" noChangeArrowheads="1"/>
                                        </pic:cNvPicPr>
                                      </pic:nvPicPr>
                                      <pic:blipFill>
                                        <a:blip r:embed="rId1"/>
                                        <a:srcRect/>
                                        <a:stretch>
                                          <a:fillRect/>
                                        </a:stretch>
                                      </pic:blipFill>
                                      <pic:spPr bwMode="auto">
                                        <a:xfrm>
                                          <a:off x="0" y="0"/>
                                          <a:ext cx="1400175" cy="1143000"/>
                                        </a:xfrm>
                                        <a:prstGeom prst="rect">
                                          <a:avLst/>
                                        </a:prstGeom>
                                        <a:noFill/>
                                        <a:ln w="9525">
                                          <a:noFill/>
                                          <a:miter lim="800000"/>
                                          <a:headEnd/>
                                          <a:tailEnd/>
                                        </a:ln>
                                      </pic:spPr>
                                    </pic:pic>
                                  </a:graphicData>
                                </a:graphic>
                              </wp:inline>
                            </w:drawing>
                          </w:r>
                        </w:p>
                      </w:txbxContent>
                    </wps:txbx>
                    <wps:bodyPr rot="0" vert="horz" wrap="none" lIns="91440" tIns="91440" rIns="91440" bIns="9144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75A4DB5" id="_x0000_t202" coordsize="21600,21600" o:spt="202" path="m,l,21600r21600,l21600,xe">
              <v:stroke joinstyle="miter"/>
              <v:path gradientshapeok="t" o:connecttype="rect"/>
            </v:shapetype>
            <v:shape id="Text Box 6" o:spid="_x0000_s1026" type="#_x0000_t202" style="position:absolute;left:0;text-align:left;margin-left:-53.15pt;margin-top:-18.8pt;width:126.95pt;height:104.4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" filled="f" stroked="f">
              <v:textbox style="mso-fit-shape-to-text:t" inset=",7.2pt,,7.2pt">
                <w:txbxContent>
                  <w:p w14:paraId="60F9FFD0" w14:textId="77777777" w:rsidR="00DA681D" w:rsidRDefault="00DA681D" w:rsidP="00DA681D">
                    <w:r>
                      <w:rPr>
                        <w:noProof/>
                        <w:lang w:val="en-US"/>
                      </w:rPr>
                      <w:drawing>
                        <wp:inline distT="0" distB="0" distL="0" distR="0" wp14:anchorId="71D7C625" wp14:editId="7DD975BE">
                          <wp:extent cx="1400175" cy="1143000"/>
                          <wp:effectExtent l="19050" t="0" r="9525" b="0"/>
                          <wp:docPr id="10" name="Picture 10" descr="UC-vert-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vert-rgb"/>
                                  <pic:cNvPicPr>
                                    <a:picLocks noChangeAspect="1" noChangeArrowheads="1"/>
                                  </pic:cNvPicPr>
                                </pic:nvPicPr>
                                <pic:blipFill>
                                  <a:blip r:embed="rId2"/>
                                  <a:srcRect/>
                                  <a:stretch>
                                    <a:fillRect/>
                                  </a:stretch>
                                </pic:blipFill>
                                <pic:spPr bwMode="auto">
                                  <a:xfrm>
                                    <a:off x="0" y="0"/>
                                    <a:ext cx="1400175" cy="1143000"/>
                                  </a:xfrm>
                                  <a:prstGeom prst="rect">
                                    <a:avLst/>
                                  </a:prstGeom>
                                  <a:noFill/>
                                  <a:ln w="9525">
                                    <a:noFill/>
                                    <a:miter lim="800000"/>
                                    <a:headEnd/>
                                    <a:tailEnd/>
                                  </a:ln>
                                </pic:spPr>
                              </pic:pic>
                            </a:graphicData>
                          </a:graphic>
                        </wp:inline>
                      </w:drawing>
                    </w:r>
                  </w:p>
                </w:txbxContent>
              </v:textbox>
            </v:shape>
          </w:pict>
        </mc:Fallback>
      </mc:AlternateContent>
    </w:r>
    <w:r>
      <w:rPr>
        <w:rFonts w:ascii="Calibri" w:hAnsi="Calibri" w:cs="Arial"/>
        <w:b/>
        <w:sz w:val="24"/>
        <w:szCs w:val="24"/>
      </w:rPr>
      <w:t>WERKLUND SCHOOL</w:t>
    </w:r>
    <w:r w:rsidRPr="0081361A">
      <w:rPr>
        <w:rFonts w:ascii="Calibri" w:hAnsi="Calibri" w:cs="Arial"/>
        <w:b/>
        <w:sz w:val="24"/>
        <w:szCs w:val="24"/>
      </w:rPr>
      <w:t xml:space="preserve"> </w:t>
    </w:r>
    <w:r>
      <w:rPr>
        <w:rFonts w:ascii="Calibri" w:hAnsi="Calibri" w:cs="Arial"/>
        <w:b/>
        <w:sz w:val="24"/>
        <w:szCs w:val="24"/>
      </w:rPr>
      <w:t>OF EDUCATION</w:t>
    </w:r>
  </w:p>
  <w:p w14:paraId="743D830A" w14:textId="77777777" w:rsidR="00DA681D" w:rsidRDefault="00DA681D" w:rsidP="00DA681D">
    <w:pPr>
      <w:pStyle w:val="Header"/>
      <w:tabs>
        <w:tab w:val="right" w:pos="10773"/>
      </w:tabs>
      <w:jc w:val="right"/>
      <w:rPr>
        <w:rFonts w:ascii="Calibri" w:hAnsi="Calibri" w:cs="Arial"/>
        <w:b/>
        <w:sz w:val="24"/>
        <w:szCs w:val="24"/>
      </w:rPr>
    </w:pPr>
  </w:p>
  <w:p w14:paraId="76D8FC4F" w14:textId="77777777" w:rsidR="00DA681D" w:rsidRDefault="00DA681D" w:rsidP="00DA681D">
    <w:pPr>
      <w:pStyle w:val="Header"/>
      <w:tabs>
        <w:tab w:val="right" w:pos="10773"/>
      </w:tabs>
      <w:ind w:left="360"/>
      <w:jc w:val="right"/>
      <w:rPr>
        <w:rFonts w:ascii="Calibri" w:hAnsi="Calibri" w:cs="Arial"/>
        <w:sz w:val="16"/>
        <w:szCs w:val="16"/>
      </w:rPr>
    </w:pPr>
  </w:p>
  <w:p w14:paraId="7D544F44" w14:textId="77777777" w:rsidR="00DA681D" w:rsidRDefault="00DA681D" w:rsidP="00DA681D">
    <w:pPr>
      <w:pStyle w:val="Header"/>
      <w:tabs>
        <w:tab w:val="right" w:pos="10773"/>
      </w:tabs>
      <w:ind w:left="360"/>
      <w:jc w:val="right"/>
      <w:rPr>
        <w:rFonts w:ascii="Calibri" w:hAnsi="Calibri" w:cs="Arial"/>
        <w:sz w:val="16"/>
        <w:szCs w:val="16"/>
      </w:rPr>
    </w:pPr>
  </w:p>
  <w:p w14:paraId="2671EB8D" w14:textId="77777777" w:rsidR="00DA681D" w:rsidRDefault="00DA681D" w:rsidP="00DA681D">
    <w:pPr>
      <w:pStyle w:val="Header"/>
      <w:tabs>
        <w:tab w:val="right" w:pos="10773"/>
      </w:tabs>
      <w:ind w:left="360"/>
      <w:jc w:val="right"/>
      <w:rPr>
        <w:rFonts w:ascii="Calibri" w:hAnsi="Calibri" w:cs="Arial"/>
        <w:sz w:val="16"/>
        <w:szCs w:val="16"/>
      </w:rPr>
    </w:pPr>
  </w:p>
  <w:p w14:paraId="7B663FD5" w14:textId="77777777" w:rsidR="00DA681D" w:rsidRDefault="00DA681D" w:rsidP="00DA681D">
    <w:pPr>
      <w:pStyle w:val="Header"/>
    </w:pPr>
  </w:p>
  <w:p w14:paraId="67C90023" w14:textId="77777777" w:rsidR="00DA681D" w:rsidRDefault="00DA68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75D71"/>
    <w:multiLevelType w:val="hybridMultilevel"/>
    <w:tmpl w:val="E7463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94701C"/>
    <w:multiLevelType w:val="hybridMultilevel"/>
    <w:tmpl w:val="6C3006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20C638A"/>
    <w:multiLevelType w:val="hybridMultilevel"/>
    <w:tmpl w:val="F2A67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5D2290"/>
    <w:multiLevelType w:val="hybridMultilevel"/>
    <w:tmpl w:val="696265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53093F5D"/>
    <w:multiLevelType w:val="hybridMultilevel"/>
    <w:tmpl w:val="49C2F42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54325934"/>
    <w:multiLevelType w:val="hybridMultilevel"/>
    <w:tmpl w:val="B52E54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61FC4777"/>
    <w:multiLevelType w:val="hybridMultilevel"/>
    <w:tmpl w:val="AC721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5002223">
    <w:abstractNumId w:val="5"/>
  </w:num>
  <w:num w:numId="2" w16cid:durableId="1007639286">
    <w:abstractNumId w:val="1"/>
  </w:num>
  <w:num w:numId="3" w16cid:durableId="767625734">
    <w:abstractNumId w:val="6"/>
  </w:num>
  <w:num w:numId="4" w16cid:durableId="1813062883">
    <w:abstractNumId w:val="4"/>
  </w:num>
  <w:num w:numId="5" w16cid:durableId="2015918755">
    <w:abstractNumId w:val="2"/>
  </w:num>
  <w:num w:numId="6" w16cid:durableId="531497529">
    <w:abstractNumId w:val="0"/>
  </w:num>
  <w:num w:numId="7" w16cid:durableId="3780194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7A6"/>
    <w:rsid w:val="00002CC7"/>
    <w:rsid w:val="00017218"/>
    <w:rsid w:val="00035480"/>
    <w:rsid w:val="0005229B"/>
    <w:rsid w:val="0008568C"/>
    <w:rsid w:val="000E5E30"/>
    <w:rsid w:val="00120C9A"/>
    <w:rsid w:val="00122852"/>
    <w:rsid w:val="00124924"/>
    <w:rsid w:val="00211952"/>
    <w:rsid w:val="00216F8C"/>
    <w:rsid w:val="002911F5"/>
    <w:rsid w:val="002A6AC6"/>
    <w:rsid w:val="002C016B"/>
    <w:rsid w:val="002E564D"/>
    <w:rsid w:val="002E69CE"/>
    <w:rsid w:val="002E6B91"/>
    <w:rsid w:val="00334538"/>
    <w:rsid w:val="00350715"/>
    <w:rsid w:val="003563EE"/>
    <w:rsid w:val="00395689"/>
    <w:rsid w:val="00505107"/>
    <w:rsid w:val="00511934"/>
    <w:rsid w:val="00525678"/>
    <w:rsid w:val="005A468C"/>
    <w:rsid w:val="005E0802"/>
    <w:rsid w:val="006139FC"/>
    <w:rsid w:val="006305C5"/>
    <w:rsid w:val="00631E7D"/>
    <w:rsid w:val="006A0764"/>
    <w:rsid w:val="00704866"/>
    <w:rsid w:val="0071303C"/>
    <w:rsid w:val="0077244A"/>
    <w:rsid w:val="00776486"/>
    <w:rsid w:val="007A2763"/>
    <w:rsid w:val="008557A6"/>
    <w:rsid w:val="008723AC"/>
    <w:rsid w:val="00876680"/>
    <w:rsid w:val="008872E9"/>
    <w:rsid w:val="008A1C17"/>
    <w:rsid w:val="008C5198"/>
    <w:rsid w:val="008F26EC"/>
    <w:rsid w:val="0095209C"/>
    <w:rsid w:val="00955681"/>
    <w:rsid w:val="00992EB4"/>
    <w:rsid w:val="00993726"/>
    <w:rsid w:val="009D3699"/>
    <w:rsid w:val="009E0C59"/>
    <w:rsid w:val="00A1098F"/>
    <w:rsid w:val="00A707BB"/>
    <w:rsid w:val="00A9572C"/>
    <w:rsid w:val="00AA4DD2"/>
    <w:rsid w:val="00AB3AD7"/>
    <w:rsid w:val="00B013D3"/>
    <w:rsid w:val="00B26E14"/>
    <w:rsid w:val="00B44E7A"/>
    <w:rsid w:val="00B44F3A"/>
    <w:rsid w:val="00B75F25"/>
    <w:rsid w:val="00B9493C"/>
    <w:rsid w:val="00BB542F"/>
    <w:rsid w:val="00BD48CC"/>
    <w:rsid w:val="00BD602E"/>
    <w:rsid w:val="00BE358E"/>
    <w:rsid w:val="00C17A17"/>
    <w:rsid w:val="00DA681D"/>
    <w:rsid w:val="00DB348F"/>
    <w:rsid w:val="00DD1F00"/>
    <w:rsid w:val="00DD313B"/>
    <w:rsid w:val="00F20467"/>
    <w:rsid w:val="00F2327E"/>
    <w:rsid w:val="00F245A7"/>
    <w:rsid w:val="00F37715"/>
    <w:rsid w:val="00F42FA8"/>
    <w:rsid w:val="00F84CBE"/>
    <w:rsid w:val="00FD49B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30778"/>
  <w15:chartTrackingRefBased/>
  <w15:docId w15:val="{543562DB-D144-494B-B6E1-FECB38EB6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D313B"/>
    <w:rPr>
      <w:sz w:val="16"/>
      <w:szCs w:val="16"/>
    </w:rPr>
  </w:style>
  <w:style w:type="paragraph" w:styleId="CommentText">
    <w:name w:val="annotation text"/>
    <w:basedOn w:val="Normal"/>
    <w:link w:val="CommentTextChar"/>
    <w:uiPriority w:val="99"/>
    <w:unhideWhenUsed/>
    <w:rsid w:val="00DD313B"/>
    <w:pPr>
      <w:spacing w:line="240" w:lineRule="auto"/>
    </w:pPr>
    <w:rPr>
      <w:sz w:val="20"/>
      <w:szCs w:val="20"/>
    </w:rPr>
  </w:style>
  <w:style w:type="character" w:customStyle="1" w:styleId="CommentTextChar">
    <w:name w:val="Comment Text Char"/>
    <w:basedOn w:val="DefaultParagraphFont"/>
    <w:link w:val="CommentText"/>
    <w:uiPriority w:val="99"/>
    <w:rsid w:val="00DD313B"/>
    <w:rPr>
      <w:sz w:val="20"/>
      <w:szCs w:val="20"/>
    </w:rPr>
  </w:style>
  <w:style w:type="paragraph" w:styleId="CommentSubject">
    <w:name w:val="annotation subject"/>
    <w:basedOn w:val="CommentText"/>
    <w:next w:val="CommentText"/>
    <w:link w:val="CommentSubjectChar"/>
    <w:uiPriority w:val="99"/>
    <w:semiHidden/>
    <w:unhideWhenUsed/>
    <w:rsid w:val="00DD313B"/>
    <w:rPr>
      <w:b/>
      <w:bCs/>
    </w:rPr>
  </w:style>
  <w:style w:type="character" w:customStyle="1" w:styleId="CommentSubjectChar">
    <w:name w:val="Comment Subject Char"/>
    <w:basedOn w:val="CommentTextChar"/>
    <w:link w:val="CommentSubject"/>
    <w:uiPriority w:val="99"/>
    <w:semiHidden/>
    <w:rsid w:val="00DD313B"/>
    <w:rPr>
      <w:b/>
      <w:bCs/>
      <w:sz w:val="20"/>
      <w:szCs w:val="20"/>
    </w:rPr>
  </w:style>
  <w:style w:type="paragraph" w:styleId="Revision">
    <w:name w:val="Revision"/>
    <w:hidden/>
    <w:uiPriority w:val="99"/>
    <w:semiHidden/>
    <w:rsid w:val="00DD1F00"/>
    <w:pPr>
      <w:spacing w:after="0" w:line="240" w:lineRule="auto"/>
    </w:pPr>
  </w:style>
  <w:style w:type="paragraph" w:styleId="BalloonText">
    <w:name w:val="Balloon Text"/>
    <w:basedOn w:val="Normal"/>
    <w:link w:val="BalloonTextChar"/>
    <w:uiPriority w:val="99"/>
    <w:semiHidden/>
    <w:unhideWhenUsed/>
    <w:rsid w:val="00B75F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5F25"/>
    <w:rPr>
      <w:rFonts w:ascii="Segoe UI" w:hAnsi="Segoe UI" w:cs="Segoe UI"/>
      <w:sz w:val="18"/>
      <w:szCs w:val="18"/>
    </w:rPr>
  </w:style>
  <w:style w:type="paragraph" w:styleId="BodyText">
    <w:name w:val="Body Text"/>
    <w:basedOn w:val="Normal"/>
    <w:link w:val="BodyTextChar"/>
    <w:uiPriority w:val="1"/>
    <w:qFormat/>
    <w:rsid w:val="002E6B91"/>
    <w:pPr>
      <w:widowControl w:val="0"/>
      <w:autoSpaceDE w:val="0"/>
      <w:autoSpaceDN w:val="0"/>
      <w:spacing w:after="0" w:line="240" w:lineRule="auto"/>
      <w:ind w:left="100"/>
      <w:jc w:val="both"/>
    </w:pPr>
    <w:rPr>
      <w:rFonts w:ascii="Cambria" w:eastAsia="Cambria" w:hAnsi="Cambria" w:cs="Cambria"/>
      <w:lang w:eastAsia="en-CA" w:bidi="en-CA"/>
    </w:rPr>
  </w:style>
  <w:style w:type="character" w:customStyle="1" w:styleId="BodyTextChar">
    <w:name w:val="Body Text Char"/>
    <w:basedOn w:val="DefaultParagraphFont"/>
    <w:link w:val="BodyText"/>
    <w:uiPriority w:val="1"/>
    <w:rsid w:val="002E6B91"/>
    <w:rPr>
      <w:rFonts w:ascii="Cambria" w:eastAsia="Cambria" w:hAnsi="Cambria" w:cs="Cambria"/>
      <w:lang w:eastAsia="en-CA" w:bidi="en-CA"/>
    </w:rPr>
  </w:style>
  <w:style w:type="paragraph" w:styleId="ListParagraph">
    <w:name w:val="List Paragraph"/>
    <w:basedOn w:val="Normal"/>
    <w:uiPriority w:val="34"/>
    <w:qFormat/>
    <w:rsid w:val="00216F8C"/>
    <w:pPr>
      <w:ind w:left="720"/>
      <w:contextualSpacing/>
    </w:pPr>
  </w:style>
  <w:style w:type="paragraph" w:styleId="Header">
    <w:name w:val="header"/>
    <w:basedOn w:val="Normal"/>
    <w:link w:val="HeaderChar"/>
    <w:uiPriority w:val="99"/>
    <w:unhideWhenUsed/>
    <w:rsid w:val="005256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678"/>
  </w:style>
  <w:style w:type="paragraph" w:styleId="Footer">
    <w:name w:val="footer"/>
    <w:basedOn w:val="Normal"/>
    <w:link w:val="FooterChar"/>
    <w:uiPriority w:val="99"/>
    <w:unhideWhenUsed/>
    <w:rsid w:val="005256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678"/>
  </w:style>
  <w:style w:type="character" w:styleId="Hyperlink">
    <w:name w:val="Hyperlink"/>
    <w:basedOn w:val="DefaultParagraphFont"/>
    <w:uiPriority w:val="99"/>
    <w:unhideWhenUsed/>
    <w:rsid w:val="00DA681D"/>
    <w:rPr>
      <w:color w:val="0563C1" w:themeColor="hyperlink"/>
      <w:u w:val="single"/>
    </w:rPr>
  </w:style>
  <w:style w:type="character" w:styleId="Emphasis">
    <w:name w:val="Emphasis"/>
    <w:basedOn w:val="DefaultParagraphFont"/>
    <w:uiPriority w:val="20"/>
    <w:qFormat/>
    <w:rsid w:val="008F26EC"/>
    <w:rPr>
      <w:i/>
      <w:iCs/>
    </w:rPr>
  </w:style>
  <w:style w:type="paragraph" w:styleId="NormalWeb">
    <w:name w:val="Normal (Web)"/>
    <w:basedOn w:val="Normal"/>
    <w:uiPriority w:val="99"/>
    <w:semiHidden/>
    <w:unhideWhenUsed/>
    <w:rsid w:val="008F26EC"/>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FollowedHyperlink">
    <w:name w:val="FollowedHyperlink"/>
    <w:basedOn w:val="DefaultParagraphFont"/>
    <w:uiPriority w:val="99"/>
    <w:semiHidden/>
    <w:unhideWhenUsed/>
    <w:rsid w:val="00C17A1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6221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reers.ucalgary.ca/search/jobs?q=&amp;ns_job_type_page=&amp;ns_faculty_unit_page=werklund-school-of-education&amp;cf%5Blocationid%5D%5B%5D=1801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erklund.ucalgary.c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ucalgary.ca/hr/academic_benefits_pension" TargetMode="External"/><Relationship Id="rId4" Type="http://schemas.openxmlformats.org/officeDocument/2006/relationships/webSettings" Target="webSettings.xml"/><Relationship Id="rId9" Type="http://schemas.openxmlformats.org/officeDocument/2006/relationships/hyperlink" Target="mailto:dean.werklund@ucalgary.c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998</Words>
  <Characters>5694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Calgary</Company>
  <LinksUpToDate>false</LinksUpToDate>
  <CharactersWithSpaces>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 Baron</dc:creator>
  <cp:keywords/>
  <dc:description/>
  <cp:lastModifiedBy>Laurie McDonald</cp:lastModifiedBy>
  <cp:revision>2</cp:revision>
  <dcterms:created xsi:type="dcterms:W3CDTF">2026-08-13T13:58:00Z</dcterms:created>
  <dcterms:modified xsi:type="dcterms:W3CDTF">2026-08-13T13:58:00Z</dcterms:modified>
</cp:coreProperties>
</file>