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EC97" w14:textId="77777777" w:rsidR="006E2DE4" w:rsidRPr="006E2DE4" w:rsidRDefault="006E2DE4" w:rsidP="006E2DE4">
      <w:pPr>
        <w:spacing w:after="0"/>
        <w:rPr>
          <w:sz w:val="20"/>
          <w:szCs w:val="20"/>
        </w:rPr>
      </w:pPr>
      <w:r w:rsidRPr="006E2DE4">
        <w:rPr>
          <w:b/>
          <w:bCs/>
          <w:sz w:val="20"/>
          <w:szCs w:val="20"/>
        </w:rPr>
        <w:t>Job Title</w:t>
      </w:r>
      <w:r w:rsidRPr="006E2DE4">
        <w:rPr>
          <w:sz w:val="20"/>
          <w:szCs w:val="20"/>
        </w:rPr>
        <w:t>: Strategic Engagement Manager</w:t>
      </w:r>
    </w:p>
    <w:p w14:paraId="25C2BF3A" w14:textId="77777777" w:rsidR="006E2DE4" w:rsidRDefault="006E2DE4" w:rsidP="006E2DE4">
      <w:pPr>
        <w:spacing w:after="0"/>
        <w:rPr>
          <w:sz w:val="20"/>
          <w:szCs w:val="20"/>
        </w:rPr>
      </w:pPr>
    </w:p>
    <w:p w14:paraId="51233307" w14:textId="0D1192E1" w:rsidR="006E2DE4" w:rsidRPr="006E2DE4" w:rsidRDefault="006E2DE4" w:rsidP="006E2DE4">
      <w:pPr>
        <w:spacing w:after="0"/>
        <w:rPr>
          <w:sz w:val="20"/>
          <w:szCs w:val="20"/>
        </w:rPr>
      </w:pPr>
      <w:r w:rsidRPr="006E2DE4">
        <w:rPr>
          <w:b/>
          <w:bCs/>
          <w:sz w:val="20"/>
          <w:szCs w:val="20"/>
        </w:rPr>
        <w:t>About us</w:t>
      </w:r>
      <w:r w:rsidRPr="006E2DE4">
        <w:rPr>
          <w:sz w:val="20"/>
          <w:szCs w:val="20"/>
        </w:rPr>
        <w:t>:</w:t>
      </w:r>
      <w:r>
        <w:rPr>
          <w:sz w:val="20"/>
          <w:szCs w:val="20"/>
        </w:rPr>
        <w:t xml:space="preserve"> </w:t>
      </w:r>
      <w:r w:rsidRPr="006E2DE4">
        <w:rPr>
          <w:sz w:val="20"/>
          <w:szCs w:val="20"/>
        </w:rPr>
        <w:t xml:space="preserve">The Faculty of Arts &amp; Science is the heart of Canada’s leading university and one of the most comprehensive and diverse academic divisions in the world. The strength of Arts &amp; Science derives from our combined teaching and research excellence in the humanities, sciences and social sciences across 29 departments, seven colleges and 46 interdisciplinary </w:t>
      </w:r>
      <w:proofErr w:type="spellStart"/>
      <w:r w:rsidRPr="006E2DE4">
        <w:rPr>
          <w:sz w:val="20"/>
          <w:szCs w:val="20"/>
        </w:rPr>
        <w:t>centres</w:t>
      </w:r>
      <w:proofErr w:type="spellEnd"/>
      <w:r w:rsidRPr="006E2DE4">
        <w:rPr>
          <w:sz w:val="20"/>
          <w:szCs w:val="20"/>
        </w:rPr>
        <w:t>, institutes and programs.</w:t>
      </w:r>
    </w:p>
    <w:p w14:paraId="4E696178" w14:textId="77777777" w:rsidR="006E2DE4" w:rsidRPr="006E2DE4" w:rsidRDefault="006E2DE4" w:rsidP="006E2DE4">
      <w:pPr>
        <w:spacing w:after="0"/>
        <w:rPr>
          <w:sz w:val="20"/>
          <w:szCs w:val="20"/>
        </w:rPr>
      </w:pPr>
    </w:p>
    <w:p w14:paraId="3BCD0ED6" w14:textId="77777777" w:rsidR="006E2DE4" w:rsidRPr="006E2DE4" w:rsidRDefault="006E2DE4" w:rsidP="006E2DE4">
      <w:pPr>
        <w:spacing w:after="0"/>
        <w:rPr>
          <w:sz w:val="20"/>
          <w:szCs w:val="20"/>
        </w:rPr>
      </w:pPr>
      <w:r w:rsidRPr="006E2DE4">
        <w:rPr>
          <w:sz w:val="20"/>
          <w:szCs w:val="20"/>
        </w:rPr>
        <w:t xml:space="preserve">We can only realize our mission with the dedication and excellence of engaged staff and faculty. The diversity of opportunities and perspectives within the </w:t>
      </w:r>
      <w:proofErr w:type="gramStart"/>
      <w:r w:rsidRPr="006E2DE4">
        <w:rPr>
          <w:sz w:val="20"/>
          <w:szCs w:val="20"/>
        </w:rPr>
        <w:t>Faculty</w:t>
      </w:r>
      <w:proofErr w:type="gramEnd"/>
      <w:r w:rsidRPr="006E2DE4">
        <w:rPr>
          <w:sz w:val="20"/>
          <w:szCs w:val="20"/>
        </w:rPr>
        <w:t xml:space="preserve"> reflect the local and global landscape and the need for curiosity, innovative thinking and collaboration. At Arts &amp; Science, we take pride in our legacy of innovation and discovery that has changed the way we think about the world.</w:t>
      </w:r>
    </w:p>
    <w:p w14:paraId="44BF0434" w14:textId="77777777" w:rsidR="006E2DE4" w:rsidRPr="006E2DE4" w:rsidRDefault="006E2DE4" w:rsidP="006E2DE4">
      <w:pPr>
        <w:spacing w:after="0"/>
        <w:rPr>
          <w:sz w:val="20"/>
          <w:szCs w:val="20"/>
        </w:rPr>
      </w:pPr>
    </w:p>
    <w:p w14:paraId="6F111E46" w14:textId="77777777" w:rsidR="006E2DE4" w:rsidRPr="006E2DE4" w:rsidRDefault="006E2DE4" w:rsidP="006E2DE4">
      <w:pPr>
        <w:spacing w:after="0"/>
        <w:rPr>
          <w:sz w:val="20"/>
          <w:szCs w:val="20"/>
        </w:rPr>
      </w:pPr>
      <w:r w:rsidRPr="006E2DE4">
        <w:rPr>
          <w:sz w:val="20"/>
          <w:szCs w:val="20"/>
        </w:rPr>
        <w:t>Established in 1964, the Department of Computer Science in the Faculty of Arts and Science is a tech innovation powerhouse and continues to rank among the world’s top computer science departments. Our esteemed faculty boasts accolades such as two Turing Awards, along with many other national and international honours. We provide diverse programs and research opportunities while consistently producing high-impact research that is driving the future of tech in the country.</w:t>
      </w:r>
    </w:p>
    <w:p w14:paraId="7EC34608" w14:textId="77777777" w:rsidR="006E2DE4" w:rsidRPr="006E2DE4" w:rsidRDefault="006E2DE4" w:rsidP="006E2DE4">
      <w:pPr>
        <w:spacing w:after="0"/>
        <w:rPr>
          <w:sz w:val="20"/>
          <w:szCs w:val="20"/>
        </w:rPr>
      </w:pPr>
    </w:p>
    <w:p w14:paraId="159DDD8C" w14:textId="091BC8A3" w:rsidR="006E2DE4" w:rsidRPr="006E2DE4" w:rsidRDefault="006E2DE4" w:rsidP="006E2DE4">
      <w:pPr>
        <w:spacing w:after="0"/>
        <w:rPr>
          <w:sz w:val="20"/>
          <w:szCs w:val="20"/>
        </w:rPr>
      </w:pPr>
      <w:r w:rsidRPr="006E2DE4">
        <w:rPr>
          <w:b/>
          <w:bCs/>
          <w:sz w:val="20"/>
          <w:szCs w:val="20"/>
        </w:rPr>
        <w:t>Your opportunity</w:t>
      </w:r>
      <w:r w:rsidRPr="006E2DE4">
        <w:rPr>
          <w:sz w:val="20"/>
          <w:szCs w:val="20"/>
        </w:rPr>
        <w:t>:</w:t>
      </w:r>
      <w:r>
        <w:rPr>
          <w:sz w:val="20"/>
          <w:szCs w:val="20"/>
        </w:rPr>
        <w:t xml:space="preserve"> </w:t>
      </w:r>
      <w:r w:rsidRPr="006E2DE4">
        <w:rPr>
          <w:sz w:val="20"/>
          <w:szCs w:val="20"/>
        </w:rPr>
        <w:t>The Strategic Initiatives (SI) group and the Master of Science in Applied Computing (MScAC) program are central to the Department's growth. The SI group drives large-scale research partnerships with industry and other partners, while the MScAC, one of the most unique graduate programs in the world, educates the next generation of world-class innovators.</w:t>
      </w:r>
    </w:p>
    <w:p w14:paraId="6448EF3E" w14:textId="77777777" w:rsidR="006E2DE4" w:rsidRPr="006E2DE4" w:rsidRDefault="006E2DE4" w:rsidP="006E2DE4">
      <w:pPr>
        <w:spacing w:after="0"/>
        <w:rPr>
          <w:sz w:val="20"/>
          <w:szCs w:val="20"/>
        </w:rPr>
      </w:pPr>
    </w:p>
    <w:p w14:paraId="5D0EFDE1" w14:textId="77777777" w:rsidR="006E2DE4" w:rsidRPr="006E2DE4" w:rsidRDefault="006E2DE4" w:rsidP="006E2DE4">
      <w:pPr>
        <w:spacing w:after="0"/>
        <w:rPr>
          <w:sz w:val="20"/>
          <w:szCs w:val="20"/>
        </w:rPr>
      </w:pPr>
      <w:r w:rsidRPr="006E2DE4">
        <w:rPr>
          <w:sz w:val="20"/>
          <w:szCs w:val="20"/>
        </w:rPr>
        <w:t>The Strategic Engagement Manager is a critical role in the Department to advance the visibility, reach, and impact of both the SI group and MScAC program by developing and implementing comprehensive, integrated communications, marketing, and engagement strategies. Supported by a highly professional and supportive team, this role drives awareness of our unique graduate program and high-profile research initiatives locally, nationally, and globally through targeted communication and marketing plans, engagement strategies, and proactive media outreach.</w:t>
      </w:r>
    </w:p>
    <w:p w14:paraId="232E9135" w14:textId="77777777" w:rsidR="006E2DE4" w:rsidRPr="006E2DE4" w:rsidRDefault="006E2DE4" w:rsidP="006E2DE4">
      <w:pPr>
        <w:spacing w:after="0"/>
        <w:rPr>
          <w:sz w:val="20"/>
          <w:szCs w:val="20"/>
        </w:rPr>
      </w:pPr>
    </w:p>
    <w:p w14:paraId="4C856A61" w14:textId="77777777" w:rsidR="006E2DE4" w:rsidRPr="006E2DE4" w:rsidRDefault="006E2DE4" w:rsidP="006E2DE4">
      <w:pPr>
        <w:spacing w:after="0"/>
        <w:rPr>
          <w:sz w:val="20"/>
          <w:szCs w:val="20"/>
        </w:rPr>
      </w:pPr>
      <w:r w:rsidRPr="006E2DE4">
        <w:rPr>
          <w:sz w:val="20"/>
          <w:szCs w:val="20"/>
        </w:rPr>
        <w:t>The Strategic Engagement Manager also plays a key role in building and strengthening relationships with stakeholders and partners, advising on brand-building opportunities, and ensuring all communications align with the Department and University's style and identity. By analyzing market trends, tracking performance metrics, and translating complex academic initiatives for broader audiences, this role provides the strategic insight necessary to grow the Department's reach and impact on a national and international scale.</w:t>
      </w:r>
    </w:p>
    <w:p w14:paraId="354EFA0F" w14:textId="77777777" w:rsidR="006E2DE4" w:rsidRPr="006E2DE4" w:rsidRDefault="006E2DE4" w:rsidP="006E2DE4">
      <w:pPr>
        <w:spacing w:after="0"/>
        <w:rPr>
          <w:sz w:val="20"/>
          <w:szCs w:val="20"/>
        </w:rPr>
      </w:pPr>
    </w:p>
    <w:p w14:paraId="31DBDDBA" w14:textId="77777777" w:rsidR="006E2DE4" w:rsidRPr="006E2DE4" w:rsidRDefault="006E2DE4" w:rsidP="006E2DE4">
      <w:pPr>
        <w:spacing w:after="0"/>
        <w:rPr>
          <w:sz w:val="20"/>
          <w:szCs w:val="20"/>
        </w:rPr>
      </w:pPr>
      <w:r w:rsidRPr="006E2DE4">
        <w:rPr>
          <w:sz w:val="20"/>
          <w:szCs w:val="20"/>
        </w:rPr>
        <w:t>Operating with a high degree of independence, this position will play a critical role in shaping strategic approaches, guiding priorities, and providing functional advice to a team. The position will serve as a key connector between internal research and academic activities and external audiences; translating complex initiatives into compelling, audience-specific narratives that resonate with industry, government, and broader external communities.</w:t>
      </w:r>
    </w:p>
    <w:p w14:paraId="5AD5FEF6" w14:textId="77777777" w:rsidR="006E2DE4" w:rsidRPr="006E2DE4" w:rsidRDefault="006E2DE4" w:rsidP="006E2DE4">
      <w:pPr>
        <w:spacing w:after="0"/>
        <w:rPr>
          <w:sz w:val="20"/>
          <w:szCs w:val="20"/>
        </w:rPr>
      </w:pPr>
    </w:p>
    <w:p w14:paraId="5EA30DC4" w14:textId="77777777" w:rsidR="006E2DE4" w:rsidRPr="006E2DE4" w:rsidRDefault="006E2DE4" w:rsidP="006E2DE4">
      <w:pPr>
        <w:spacing w:after="0"/>
        <w:rPr>
          <w:sz w:val="20"/>
          <w:szCs w:val="20"/>
        </w:rPr>
      </w:pPr>
      <w:r w:rsidRPr="006E2DE4">
        <w:rPr>
          <w:b/>
          <w:bCs/>
          <w:sz w:val="20"/>
          <w:szCs w:val="20"/>
        </w:rPr>
        <w:t>Your responsibilities will include</w:t>
      </w:r>
      <w:r w:rsidRPr="006E2DE4">
        <w:rPr>
          <w:sz w:val="20"/>
          <w:szCs w:val="20"/>
        </w:rPr>
        <w:t>:</w:t>
      </w:r>
    </w:p>
    <w:p w14:paraId="3053EF59" w14:textId="77777777" w:rsidR="006E2DE4" w:rsidRPr="006E2DE4" w:rsidRDefault="006E2DE4" w:rsidP="006E2DE4">
      <w:pPr>
        <w:spacing w:after="0"/>
        <w:rPr>
          <w:sz w:val="20"/>
          <w:szCs w:val="20"/>
        </w:rPr>
      </w:pPr>
    </w:p>
    <w:p w14:paraId="1F11E653" w14:textId="77777777" w:rsidR="006E2DE4" w:rsidRPr="006E2DE4" w:rsidRDefault="006E2DE4" w:rsidP="006E2DE4">
      <w:pPr>
        <w:pStyle w:val="ListParagraph"/>
        <w:numPr>
          <w:ilvl w:val="0"/>
          <w:numId w:val="4"/>
        </w:numPr>
        <w:spacing w:after="0"/>
        <w:rPr>
          <w:sz w:val="20"/>
          <w:szCs w:val="20"/>
        </w:rPr>
      </w:pPr>
      <w:r w:rsidRPr="006E2DE4">
        <w:rPr>
          <w:sz w:val="20"/>
          <w:szCs w:val="20"/>
        </w:rPr>
        <w:lastRenderedPageBreak/>
        <w:t>Developing and implementing integrated communications, marketing, and community engagement strategies for SI and MScAC, including plans to support partnership development and revenue generation</w:t>
      </w:r>
    </w:p>
    <w:p w14:paraId="0CBDD273" w14:textId="77777777" w:rsidR="006E2DE4" w:rsidRPr="006E2DE4" w:rsidRDefault="006E2DE4" w:rsidP="006E2DE4">
      <w:pPr>
        <w:pStyle w:val="ListParagraph"/>
        <w:numPr>
          <w:ilvl w:val="0"/>
          <w:numId w:val="4"/>
        </w:numPr>
        <w:spacing w:after="0"/>
        <w:rPr>
          <w:sz w:val="20"/>
          <w:szCs w:val="20"/>
        </w:rPr>
      </w:pPr>
      <w:r w:rsidRPr="006E2DE4">
        <w:rPr>
          <w:sz w:val="20"/>
          <w:szCs w:val="20"/>
        </w:rPr>
        <w:t>Advising on marketing best practices, brand-building opportunities, and long-term market growth and outreach strategies, including estimating, planning, and monitoring financial resources for promotional programs and projects</w:t>
      </w:r>
    </w:p>
    <w:p w14:paraId="693F4683" w14:textId="77777777" w:rsidR="006E2DE4" w:rsidRPr="006E2DE4" w:rsidRDefault="006E2DE4" w:rsidP="006E2DE4">
      <w:pPr>
        <w:pStyle w:val="ListParagraph"/>
        <w:numPr>
          <w:ilvl w:val="0"/>
          <w:numId w:val="4"/>
        </w:numPr>
        <w:spacing w:after="0"/>
        <w:rPr>
          <w:sz w:val="20"/>
          <w:szCs w:val="20"/>
        </w:rPr>
      </w:pPr>
      <w:r w:rsidRPr="006E2DE4">
        <w:rPr>
          <w:sz w:val="20"/>
          <w:szCs w:val="20"/>
        </w:rPr>
        <w:t>Building and strengthening relationships with stakeholders and partners of strategic importance, and representing SI and MScAC at Department, Faculty, and University meetings</w:t>
      </w:r>
    </w:p>
    <w:p w14:paraId="3B810D65" w14:textId="77777777" w:rsidR="006E2DE4" w:rsidRPr="006E2DE4" w:rsidRDefault="006E2DE4" w:rsidP="006E2DE4">
      <w:pPr>
        <w:pStyle w:val="ListParagraph"/>
        <w:numPr>
          <w:ilvl w:val="0"/>
          <w:numId w:val="4"/>
        </w:numPr>
        <w:spacing w:after="0"/>
        <w:rPr>
          <w:sz w:val="20"/>
          <w:szCs w:val="20"/>
        </w:rPr>
      </w:pPr>
      <w:r w:rsidRPr="006E2DE4">
        <w:rPr>
          <w:sz w:val="20"/>
          <w:szCs w:val="20"/>
        </w:rPr>
        <w:t xml:space="preserve">Tracking performance metrics and conducting data analysis, </w:t>
      </w:r>
      <w:proofErr w:type="gramStart"/>
      <w:r w:rsidRPr="006E2DE4">
        <w:rPr>
          <w:sz w:val="20"/>
          <w:szCs w:val="20"/>
        </w:rPr>
        <w:t>in order to</w:t>
      </w:r>
      <w:proofErr w:type="gramEnd"/>
      <w:r w:rsidRPr="006E2DE4">
        <w:rPr>
          <w:sz w:val="20"/>
          <w:szCs w:val="20"/>
        </w:rPr>
        <w:t xml:space="preserve"> provide recommendations for academic and executive leadership on possibly contentious media issues, and translating complex academic or policy issues for non-expert audiences</w:t>
      </w:r>
    </w:p>
    <w:p w14:paraId="60EBB48E" w14:textId="77777777" w:rsidR="006E2DE4" w:rsidRPr="006E2DE4" w:rsidRDefault="006E2DE4" w:rsidP="006E2DE4">
      <w:pPr>
        <w:pStyle w:val="ListParagraph"/>
        <w:numPr>
          <w:ilvl w:val="0"/>
          <w:numId w:val="4"/>
        </w:numPr>
        <w:spacing w:after="0"/>
        <w:rPr>
          <w:sz w:val="20"/>
          <w:szCs w:val="20"/>
        </w:rPr>
      </w:pPr>
      <w:r w:rsidRPr="006E2DE4">
        <w:rPr>
          <w:sz w:val="20"/>
          <w:szCs w:val="20"/>
        </w:rPr>
        <w:t>Producing and editing promotional and outreach materials, including websites, press releases, media advisories, talking points, and Q&amp;A documents, ensuring adherence to brand identity and University style guides</w:t>
      </w:r>
    </w:p>
    <w:p w14:paraId="4D7A95C2" w14:textId="77777777" w:rsidR="006E2DE4" w:rsidRPr="006E2DE4" w:rsidRDefault="006E2DE4" w:rsidP="006E2DE4">
      <w:pPr>
        <w:pStyle w:val="ListParagraph"/>
        <w:numPr>
          <w:ilvl w:val="0"/>
          <w:numId w:val="4"/>
        </w:numPr>
        <w:spacing w:after="0"/>
        <w:rPr>
          <w:sz w:val="20"/>
          <w:szCs w:val="20"/>
        </w:rPr>
      </w:pPr>
      <w:r w:rsidRPr="006E2DE4">
        <w:rPr>
          <w:sz w:val="20"/>
          <w:szCs w:val="20"/>
        </w:rPr>
        <w:t>Keeping well-informed on local and global policy developments, political trends, and public sentiment and identifying opportunities for alignment with the public agenda to identify opportunities for proactive and innovative media outreach, including coordinating interviews, preparing op-eds, and developing traditional and digital media and social media plans</w:t>
      </w:r>
    </w:p>
    <w:p w14:paraId="72D01C13" w14:textId="77777777" w:rsidR="006E2DE4" w:rsidRPr="006E2DE4" w:rsidRDefault="006E2DE4" w:rsidP="006E2DE4">
      <w:pPr>
        <w:pStyle w:val="ListParagraph"/>
        <w:numPr>
          <w:ilvl w:val="0"/>
          <w:numId w:val="4"/>
        </w:numPr>
        <w:spacing w:after="0"/>
        <w:rPr>
          <w:sz w:val="20"/>
          <w:szCs w:val="20"/>
        </w:rPr>
      </w:pPr>
      <w:r w:rsidRPr="006E2DE4">
        <w:rPr>
          <w:sz w:val="20"/>
          <w:szCs w:val="20"/>
        </w:rPr>
        <w:t>Experience monitoring and interpreting market trends and public policy developments, and integrating insights into communications and engagement strategies</w:t>
      </w:r>
    </w:p>
    <w:p w14:paraId="34D1F49F" w14:textId="77777777" w:rsidR="006E2DE4" w:rsidRPr="006E2DE4" w:rsidRDefault="006E2DE4" w:rsidP="006E2DE4">
      <w:pPr>
        <w:pStyle w:val="ListParagraph"/>
        <w:numPr>
          <w:ilvl w:val="0"/>
          <w:numId w:val="4"/>
        </w:numPr>
        <w:spacing w:after="0"/>
        <w:rPr>
          <w:sz w:val="20"/>
          <w:szCs w:val="20"/>
        </w:rPr>
      </w:pPr>
      <w:r w:rsidRPr="006E2DE4">
        <w:rPr>
          <w:sz w:val="20"/>
          <w:szCs w:val="20"/>
        </w:rPr>
        <w:t>Supervising the work of marketing, communications and event professionals and coordinating activities with creative professionals and vendors</w:t>
      </w:r>
    </w:p>
    <w:p w14:paraId="75A24B01" w14:textId="77777777" w:rsidR="006E2DE4" w:rsidRPr="006E2DE4" w:rsidRDefault="006E2DE4" w:rsidP="006E2DE4">
      <w:pPr>
        <w:spacing w:after="0"/>
        <w:rPr>
          <w:sz w:val="20"/>
          <w:szCs w:val="20"/>
        </w:rPr>
      </w:pPr>
      <w:r w:rsidRPr="006E2DE4">
        <w:rPr>
          <w:sz w:val="20"/>
          <w:szCs w:val="20"/>
        </w:rPr>
        <w:t xml:space="preserve"> </w:t>
      </w:r>
    </w:p>
    <w:p w14:paraId="6E245DFF" w14:textId="77777777" w:rsidR="006E2DE4" w:rsidRPr="006E2DE4" w:rsidRDefault="006E2DE4" w:rsidP="006E2DE4">
      <w:pPr>
        <w:spacing w:after="0"/>
        <w:rPr>
          <w:sz w:val="20"/>
          <w:szCs w:val="20"/>
        </w:rPr>
      </w:pPr>
    </w:p>
    <w:p w14:paraId="49D15195" w14:textId="7B3528DF" w:rsidR="006E2DE4" w:rsidRPr="006E2DE4" w:rsidRDefault="006E2DE4" w:rsidP="006E2DE4">
      <w:pPr>
        <w:spacing w:after="0"/>
        <w:rPr>
          <w:sz w:val="20"/>
          <w:szCs w:val="20"/>
        </w:rPr>
      </w:pPr>
      <w:r w:rsidRPr="006E2DE4">
        <w:rPr>
          <w:b/>
          <w:bCs/>
          <w:sz w:val="20"/>
          <w:szCs w:val="20"/>
        </w:rPr>
        <w:t>Essential Qualifications</w:t>
      </w:r>
      <w:r w:rsidRPr="006E2DE4">
        <w:rPr>
          <w:sz w:val="20"/>
          <w:szCs w:val="20"/>
        </w:rPr>
        <w:t>:</w:t>
      </w:r>
    </w:p>
    <w:p w14:paraId="7E338E9A" w14:textId="77777777" w:rsidR="006E2DE4" w:rsidRPr="006E2DE4" w:rsidRDefault="006E2DE4" w:rsidP="006E2DE4">
      <w:pPr>
        <w:pStyle w:val="ListParagraph"/>
        <w:numPr>
          <w:ilvl w:val="0"/>
          <w:numId w:val="5"/>
        </w:numPr>
        <w:spacing w:after="0"/>
        <w:rPr>
          <w:sz w:val="20"/>
          <w:szCs w:val="20"/>
        </w:rPr>
      </w:pPr>
      <w:r w:rsidRPr="006E2DE4">
        <w:rPr>
          <w:sz w:val="20"/>
          <w:szCs w:val="20"/>
        </w:rPr>
        <w:t>Bachelor’s degree in communications, marketing, or a related discipline</w:t>
      </w:r>
    </w:p>
    <w:p w14:paraId="1AF2A31B" w14:textId="77777777" w:rsidR="006E2DE4" w:rsidRPr="006E2DE4" w:rsidRDefault="006E2DE4" w:rsidP="006E2DE4">
      <w:pPr>
        <w:pStyle w:val="ListParagraph"/>
        <w:numPr>
          <w:ilvl w:val="0"/>
          <w:numId w:val="5"/>
        </w:numPr>
        <w:spacing w:after="0"/>
        <w:rPr>
          <w:sz w:val="20"/>
          <w:szCs w:val="20"/>
        </w:rPr>
      </w:pPr>
      <w:r w:rsidRPr="006E2DE4">
        <w:rPr>
          <w:sz w:val="20"/>
          <w:szCs w:val="20"/>
        </w:rPr>
        <w:t>Minimum five (5) years of experience developing and executing comprehensive and strategic marketing and communications plans, preferably for a technology-focused program or organization; agency experience preferred</w:t>
      </w:r>
    </w:p>
    <w:p w14:paraId="696811B5" w14:textId="77777777" w:rsidR="006E2DE4" w:rsidRPr="006E2DE4" w:rsidRDefault="006E2DE4" w:rsidP="006E2DE4">
      <w:pPr>
        <w:pStyle w:val="ListParagraph"/>
        <w:numPr>
          <w:ilvl w:val="0"/>
          <w:numId w:val="5"/>
        </w:numPr>
        <w:spacing w:after="0"/>
        <w:rPr>
          <w:sz w:val="20"/>
          <w:szCs w:val="20"/>
        </w:rPr>
      </w:pPr>
      <w:r w:rsidRPr="006E2DE4">
        <w:rPr>
          <w:sz w:val="20"/>
          <w:szCs w:val="20"/>
        </w:rPr>
        <w:t>Proven experience and success developing, contributing to, and evaluating the success of integrated marketing and communications strategies that support growth objectives, both on a national and global scale</w:t>
      </w:r>
    </w:p>
    <w:p w14:paraId="587C30DB" w14:textId="77777777" w:rsidR="006E2DE4" w:rsidRPr="006E2DE4" w:rsidRDefault="006E2DE4" w:rsidP="006E2DE4">
      <w:pPr>
        <w:pStyle w:val="ListParagraph"/>
        <w:numPr>
          <w:ilvl w:val="0"/>
          <w:numId w:val="5"/>
        </w:numPr>
        <w:spacing w:after="0"/>
        <w:rPr>
          <w:sz w:val="20"/>
          <w:szCs w:val="20"/>
        </w:rPr>
      </w:pPr>
      <w:r w:rsidRPr="006E2DE4">
        <w:rPr>
          <w:sz w:val="20"/>
          <w:szCs w:val="20"/>
        </w:rPr>
        <w:t>Significant project management experience for complex projects, including the ability to set priorities, schedules, leverage and adjust allocation of limited resources, meet deadlines, liaise with multi-site stakeholders, and resolve disputes</w:t>
      </w:r>
    </w:p>
    <w:p w14:paraId="2F6B352D" w14:textId="77777777" w:rsidR="006E2DE4" w:rsidRPr="006E2DE4" w:rsidRDefault="006E2DE4" w:rsidP="006E2DE4">
      <w:pPr>
        <w:pStyle w:val="ListParagraph"/>
        <w:numPr>
          <w:ilvl w:val="0"/>
          <w:numId w:val="5"/>
        </w:numPr>
        <w:spacing w:after="0"/>
        <w:rPr>
          <w:sz w:val="20"/>
          <w:szCs w:val="20"/>
        </w:rPr>
      </w:pPr>
      <w:r w:rsidRPr="006E2DE4">
        <w:rPr>
          <w:sz w:val="20"/>
          <w:szCs w:val="20"/>
        </w:rPr>
        <w:t>Relevant and demonstrated experience with market research skills, necessary to collect and analyze data, and then make recommendations based on analysis that will support strategic objectives</w:t>
      </w:r>
    </w:p>
    <w:p w14:paraId="3EE3BD3D" w14:textId="77777777" w:rsidR="006E2DE4" w:rsidRPr="006E2DE4" w:rsidRDefault="006E2DE4" w:rsidP="006E2DE4">
      <w:pPr>
        <w:pStyle w:val="ListParagraph"/>
        <w:numPr>
          <w:ilvl w:val="0"/>
          <w:numId w:val="5"/>
        </w:numPr>
        <w:spacing w:after="0"/>
        <w:rPr>
          <w:sz w:val="20"/>
          <w:szCs w:val="20"/>
        </w:rPr>
      </w:pPr>
      <w:r w:rsidRPr="006E2DE4">
        <w:rPr>
          <w:sz w:val="20"/>
          <w:szCs w:val="20"/>
        </w:rPr>
        <w:t>Superior written and verbal communication skills, with demonstrated ability to translate complex, technical, or policy-related materials into compelling content for broad and diverse audiences</w:t>
      </w:r>
    </w:p>
    <w:p w14:paraId="41DFA859" w14:textId="77777777" w:rsidR="006E2DE4" w:rsidRPr="006E2DE4" w:rsidRDefault="006E2DE4" w:rsidP="006E2DE4">
      <w:pPr>
        <w:pStyle w:val="ListParagraph"/>
        <w:numPr>
          <w:ilvl w:val="0"/>
          <w:numId w:val="5"/>
        </w:numPr>
        <w:spacing w:after="0"/>
        <w:rPr>
          <w:sz w:val="20"/>
          <w:szCs w:val="20"/>
        </w:rPr>
      </w:pPr>
      <w:r w:rsidRPr="006E2DE4">
        <w:rPr>
          <w:sz w:val="20"/>
          <w:szCs w:val="20"/>
        </w:rPr>
        <w:t>Demonstrated knowledge of social and multimedia strategies, tools, channels, trends, best practices, and capabilities</w:t>
      </w:r>
    </w:p>
    <w:p w14:paraId="3C4A3A58" w14:textId="77777777" w:rsidR="006E2DE4" w:rsidRPr="006E2DE4" w:rsidRDefault="006E2DE4" w:rsidP="006E2DE4">
      <w:pPr>
        <w:pStyle w:val="ListParagraph"/>
        <w:numPr>
          <w:ilvl w:val="0"/>
          <w:numId w:val="5"/>
        </w:numPr>
        <w:spacing w:after="0"/>
        <w:rPr>
          <w:sz w:val="20"/>
          <w:szCs w:val="20"/>
        </w:rPr>
      </w:pPr>
      <w:r w:rsidRPr="006E2DE4">
        <w:rPr>
          <w:sz w:val="20"/>
          <w:szCs w:val="20"/>
        </w:rPr>
        <w:t>Significant experience building and strengthening relationships with external stakeholders and partners of strategic importance, including across industry and government sectors</w:t>
      </w:r>
    </w:p>
    <w:p w14:paraId="06AD1DE9" w14:textId="77777777" w:rsidR="006E2DE4" w:rsidRPr="006E2DE4" w:rsidRDefault="006E2DE4" w:rsidP="006E2DE4">
      <w:pPr>
        <w:pStyle w:val="ListParagraph"/>
        <w:numPr>
          <w:ilvl w:val="0"/>
          <w:numId w:val="5"/>
        </w:numPr>
        <w:spacing w:after="0"/>
        <w:rPr>
          <w:sz w:val="20"/>
          <w:szCs w:val="20"/>
        </w:rPr>
      </w:pPr>
      <w:r w:rsidRPr="006E2DE4">
        <w:rPr>
          <w:sz w:val="20"/>
          <w:szCs w:val="20"/>
        </w:rPr>
        <w:t>Experience with forecasting, planning, and monitoring budgets. Experience reconciling and reporting on funding accounts</w:t>
      </w:r>
    </w:p>
    <w:p w14:paraId="3A612240" w14:textId="77777777" w:rsidR="006E2DE4" w:rsidRPr="006E2DE4" w:rsidRDefault="006E2DE4" w:rsidP="006E2DE4">
      <w:pPr>
        <w:pStyle w:val="ListParagraph"/>
        <w:numPr>
          <w:ilvl w:val="0"/>
          <w:numId w:val="5"/>
        </w:numPr>
        <w:spacing w:after="0"/>
        <w:rPr>
          <w:sz w:val="20"/>
          <w:szCs w:val="20"/>
        </w:rPr>
      </w:pPr>
      <w:r w:rsidRPr="006E2DE4">
        <w:rPr>
          <w:sz w:val="20"/>
          <w:szCs w:val="20"/>
        </w:rPr>
        <w:lastRenderedPageBreak/>
        <w:t>Advanced proficiency in Microsoft Office suite (Word, Excel, PowerPoint), content management systems (WordPress preferred), databases (</w:t>
      </w:r>
      <w:proofErr w:type="spellStart"/>
      <w:r w:rsidRPr="006E2DE4">
        <w:rPr>
          <w:sz w:val="20"/>
          <w:szCs w:val="20"/>
        </w:rPr>
        <w:t>Airtable</w:t>
      </w:r>
      <w:proofErr w:type="spellEnd"/>
      <w:r w:rsidRPr="006E2DE4">
        <w:rPr>
          <w:sz w:val="20"/>
          <w:szCs w:val="20"/>
        </w:rPr>
        <w:t xml:space="preserve"> or similar) and publishing/graphic design software, such as Adobe Creative Suite and InDesign</w:t>
      </w:r>
    </w:p>
    <w:p w14:paraId="3B6BCA57" w14:textId="77777777" w:rsidR="006E2DE4" w:rsidRPr="006E2DE4" w:rsidRDefault="006E2DE4" w:rsidP="006E2DE4">
      <w:pPr>
        <w:pStyle w:val="ListParagraph"/>
        <w:numPr>
          <w:ilvl w:val="0"/>
          <w:numId w:val="5"/>
        </w:numPr>
        <w:spacing w:after="0"/>
        <w:rPr>
          <w:sz w:val="20"/>
          <w:szCs w:val="20"/>
        </w:rPr>
      </w:pPr>
      <w:r w:rsidRPr="006E2DE4">
        <w:rPr>
          <w:sz w:val="20"/>
          <w:szCs w:val="20"/>
        </w:rPr>
        <w:t>Detail-oriented with the ability to manage multiple and competing demands simultaneously and meet deadlines</w:t>
      </w:r>
    </w:p>
    <w:p w14:paraId="313E4452" w14:textId="77777777" w:rsidR="006E2DE4" w:rsidRPr="006E2DE4" w:rsidRDefault="006E2DE4" w:rsidP="006E2DE4">
      <w:pPr>
        <w:pStyle w:val="ListParagraph"/>
        <w:numPr>
          <w:ilvl w:val="0"/>
          <w:numId w:val="5"/>
        </w:numPr>
        <w:spacing w:after="0"/>
        <w:rPr>
          <w:sz w:val="20"/>
          <w:szCs w:val="20"/>
        </w:rPr>
      </w:pPr>
      <w:r w:rsidRPr="006E2DE4">
        <w:rPr>
          <w:sz w:val="20"/>
          <w:szCs w:val="20"/>
        </w:rPr>
        <w:t>Demonstrated ability in cultivating and fostering networks of contacts and interests</w:t>
      </w:r>
    </w:p>
    <w:p w14:paraId="3CCFDA07" w14:textId="77777777" w:rsidR="006E2DE4" w:rsidRPr="006E2DE4" w:rsidRDefault="006E2DE4" w:rsidP="006E2DE4">
      <w:pPr>
        <w:pStyle w:val="ListParagraph"/>
        <w:numPr>
          <w:ilvl w:val="0"/>
          <w:numId w:val="5"/>
        </w:numPr>
        <w:spacing w:after="0"/>
        <w:rPr>
          <w:sz w:val="20"/>
          <w:szCs w:val="20"/>
        </w:rPr>
      </w:pPr>
      <w:r w:rsidRPr="006E2DE4">
        <w:rPr>
          <w:sz w:val="20"/>
          <w:szCs w:val="20"/>
        </w:rPr>
        <w:t>Demonstrated ability to problem-solve issues in a creative and effective manner</w:t>
      </w:r>
    </w:p>
    <w:p w14:paraId="0CEC0906" w14:textId="77777777" w:rsidR="006E2DE4" w:rsidRPr="006E2DE4" w:rsidRDefault="006E2DE4" w:rsidP="006E2DE4">
      <w:pPr>
        <w:pStyle w:val="ListParagraph"/>
        <w:numPr>
          <w:ilvl w:val="0"/>
          <w:numId w:val="5"/>
        </w:numPr>
        <w:spacing w:after="0"/>
        <w:rPr>
          <w:sz w:val="20"/>
          <w:szCs w:val="20"/>
        </w:rPr>
      </w:pPr>
      <w:r w:rsidRPr="006E2DE4">
        <w:rPr>
          <w:sz w:val="20"/>
          <w:szCs w:val="20"/>
        </w:rPr>
        <w:t>Exceptional ability to exercise judgement and independent decision making</w:t>
      </w:r>
    </w:p>
    <w:p w14:paraId="5622F3C9" w14:textId="77777777" w:rsidR="006E2DE4" w:rsidRPr="006E2DE4" w:rsidRDefault="006E2DE4" w:rsidP="006E2DE4">
      <w:pPr>
        <w:pStyle w:val="ListParagraph"/>
        <w:numPr>
          <w:ilvl w:val="0"/>
          <w:numId w:val="5"/>
        </w:numPr>
        <w:spacing w:after="0"/>
        <w:rPr>
          <w:sz w:val="20"/>
          <w:szCs w:val="20"/>
        </w:rPr>
      </w:pPr>
      <w:r w:rsidRPr="006E2DE4">
        <w:rPr>
          <w:sz w:val="20"/>
          <w:szCs w:val="20"/>
        </w:rPr>
        <w:t>Experience supervising staff and coordinating the work of other internal teams, including guiding priorities and supporting workflows, preferably in a unionized environment</w:t>
      </w:r>
    </w:p>
    <w:p w14:paraId="15EF403C" w14:textId="77777777" w:rsidR="006E2DE4" w:rsidRPr="006E2DE4" w:rsidRDefault="006E2DE4" w:rsidP="006E2DE4">
      <w:pPr>
        <w:pStyle w:val="ListParagraph"/>
        <w:numPr>
          <w:ilvl w:val="0"/>
          <w:numId w:val="5"/>
        </w:numPr>
        <w:spacing w:after="0"/>
        <w:rPr>
          <w:sz w:val="20"/>
          <w:szCs w:val="20"/>
        </w:rPr>
      </w:pPr>
      <w:r w:rsidRPr="006E2DE4">
        <w:rPr>
          <w:sz w:val="20"/>
          <w:szCs w:val="20"/>
        </w:rPr>
        <w:t>Strong interpersonal skills with the ability to influence outcomes and resolve conflict and issues with tact and diplomacy</w:t>
      </w:r>
    </w:p>
    <w:p w14:paraId="16800BF3" w14:textId="77777777" w:rsidR="006E2DE4" w:rsidRPr="006E2DE4" w:rsidRDefault="006E2DE4" w:rsidP="006E2DE4">
      <w:pPr>
        <w:pStyle w:val="ListParagraph"/>
        <w:numPr>
          <w:ilvl w:val="0"/>
          <w:numId w:val="5"/>
        </w:numPr>
        <w:spacing w:after="0"/>
        <w:rPr>
          <w:sz w:val="20"/>
          <w:szCs w:val="20"/>
        </w:rPr>
      </w:pPr>
      <w:r w:rsidRPr="006E2DE4">
        <w:rPr>
          <w:sz w:val="20"/>
          <w:szCs w:val="20"/>
        </w:rPr>
        <w:t>Ability to act with tact, discretion and maintain confidentiality</w:t>
      </w:r>
    </w:p>
    <w:p w14:paraId="0FAB85C6" w14:textId="77777777" w:rsidR="006E2DE4" w:rsidRPr="006E2DE4" w:rsidRDefault="006E2DE4" w:rsidP="006E2DE4">
      <w:pPr>
        <w:spacing w:after="0"/>
        <w:rPr>
          <w:sz w:val="20"/>
          <w:szCs w:val="20"/>
        </w:rPr>
      </w:pPr>
    </w:p>
    <w:p w14:paraId="4237AF6E" w14:textId="77777777" w:rsidR="006E2DE4" w:rsidRPr="006E2DE4" w:rsidRDefault="006E2DE4" w:rsidP="006E2DE4">
      <w:pPr>
        <w:spacing w:after="0"/>
        <w:rPr>
          <w:sz w:val="20"/>
          <w:szCs w:val="20"/>
        </w:rPr>
      </w:pPr>
      <w:r w:rsidRPr="006E2DE4">
        <w:rPr>
          <w:sz w:val="20"/>
          <w:szCs w:val="20"/>
        </w:rPr>
        <w:t>This role may be eligible for an Alternative Work Arrangement in accordance with the University of Toronto’s Alternative Work Arrangements Guideline.</w:t>
      </w:r>
    </w:p>
    <w:p w14:paraId="3DECDAFF" w14:textId="54E6665D" w:rsidR="006E2DE4" w:rsidRDefault="006E2DE4" w:rsidP="006E2DE4">
      <w:pPr>
        <w:spacing w:after="0"/>
        <w:rPr>
          <w:sz w:val="20"/>
          <w:szCs w:val="20"/>
        </w:rPr>
      </w:pPr>
    </w:p>
    <w:p w14:paraId="37AA4C4E" w14:textId="1D4F0B3E" w:rsidR="006E2DE4" w:rsidRDefault="006E2DE4" w:rsidP="006E2DE4">
      <w:pPr>
        <w:spacing w:after="0"/>
        <w:rPr>
          <w:sz w:val="20"/>
          <w:szCs w:val="20"/>
        </w:rPr>
      </w:pPr>
      <w:r w:rsidRPr="006E2DE4">
        <w:rPr>
          <w:sz w:val="20"/>
          <w:szCs w:val="20"/>
        </w:rPr>
        <w:t>Visit the following link to view the full posting and submit your application for consideration:</w:t>
      </w:r>
      <w:r>
        <w:rPr>
          <w:sz w:val="20"/>
          <w:szCs w:val="20"/>
        </w:rPr>
        <w:t xml:space="preserve"> </w:t>
      </w:r>
      <w:hyperlink r:id="rId5" w:history="1">
        <w:r w:rsidR="00E62E36" w:rsidRPr="00545F48">
          <w:rPr>
            <w:rStyle w:val="Hyperlink"/>
            <w:sz w:val="20"/>
            <w:szCs w:val="20"/>
          </w:rPr>
          <w:t>https://jobs.utoronto.ca/job/Toronto-Strategic-Engagement-Manager-ON/603326917/</w:t>
        </w:r>
      </w:hyperlink>
      <w:r w:rsidR="00E62E36">
        <w:rPr>
          <w:sz w:val="20"/>
          <w:szCs w:val="20"/>
        </w:rPr>
        <w:t xml:space="preserve"> </w:t>
      </w:r>
    </w:p>
    <w:p w14:paraId="0A1C19B3" w14:textId="77777777" w:rsidR="006E2DE4" w:rsidRDefault="006E2DE4" w:rsidP="006E2DE4">
      <w:pPr>
        <w:spacing w:after="0"/>
        <w:rPr>
          <w:sz w:val="20"/>
          <w:szCs w:val="20"/>
        </w:rPr>
      </w:pPr>
    </w:p>
    <w:p w14:paraId="382376DA" w14:textId="55E8C181" w:rsidR="006E2DE4" w:rsidRDefault="006E2DE4" w:rsidP="006E2DE4">
      <w:pPr>
        <w:spacing w:after="0"/>
        <w:rPr>
          <w:b/>
          <w:bCs/>
          <w:i/>
          <w:iCs/>
          <w:sz w:val="20"/>
          <w:szCs w:val="20"/>
        </w:rPr>
      </w:pPr>
      <w:r w:rsidRPr="00E62E36">
        <w:rPr>
          <w:b/>
          <w:bCs/>
          <w:i/>
          <w:iCs/>
          <w:sz w:val="20"/>
          <w:szCs w:val="20"/>
          <w:highlight w:val="yellow"/>
        </w:rPr>
        <w:t>Info to include as part of the posting content if there isn’t a designated spot on the job board to input.</w:t>
      </w:r>
      <w:r>
        <w:rPr>
          <w:b/>
          <w:bCs/>
          <w:i/>
          <w:iCs/>
          <w:sz w:val="20"/>
          <w:szCs w:val="20"/>
        </w:rPr>
        <w:t xml:space="preserve"> </w:t>
      </w:r>
    </w:p>
    <w:p w14:paraId="450FB2F8" w14:textId="77777777" w:rsidR="006E2DE4" w:rsidRPr="006E2DE4" w:rsidRDefault="006E2DE4" w:rsidP="006E2DE4">
      <w:pPr>
        <w:spacing w:after="0"/>
        <w:rPr>
          <w:b/>
          <w:bCs/>
          <w:i/>
          <w:iCs/>
          <w:sz w:val="20"/>
          <w:szCs w:val="20"/>
        </w:rPr>
      </w:pPr>
    </w:p>
    <w:p w14:paraId="429A3BE2" w14:textId="77777777" w:rsidR="006E2DE4" w:rsidRPr="006E2DE4" w:rsidRDefault="006E2DE4" w:rsidP="006E2DE4">
      <w:pPr>
        <w:spacing w:after="0"/>
        <w:rPr>
          <w:sz w:val="20"/>
          <w:szCs w:val="20"/>
        </w:rPr>
      </w:pPr>
      <w:r w:rsidRPr="006E2DE4">
        <w:rPr>
          <w:b/>
          <w:bCs/>
          <w:sz w:val="20"/>
          <w:szCs w:val="20"/>
        </w:rPr>
        <w:t>Closing Date</w:t>
      </w:r>
      <w:r w:rsidRPr="006E2DE4">
        <w:rPr>
          <w:sz w:val="20"/>
          <w:szCs w:val="20"/>
        </w:rPr>
        <w:t>: 06/24/2026, 11:59PM ET</w:t>
      </w:r>
    </w:p>
    <w:p w14:paraId="31F81F60" w14:textId="77777777" w:rsidR="006E2DE4" w:rsidRPr="006E2DE4" w:rsidRDefault="006E2DE4" w:rsidP="006E2DE4">
      <w:pPr>
        <w:spacing w:after="0"/>
        <w:rPr>
          <w:sz w:val="20"/>
          <w:szCs w:val="20"/>
        </w:rPr>
      </w:pPr>
      <w:r w:rsidRPr="006E2DE4">
        <w:rPr>
          <w:b/>
          <w:bCs/>
          <w:sz w:val="20"/>
          <w:szCs w:val="20"/>
        </w:rPr>
        <w:t>Employee Group</w:t>
      </w:r>
      <w:r w:rsidRPr="006E2DE4">
        <w:rPr>
          <w:sz w:val="20"/>
          <w:szCs w:val="20"/>
        </w:rPr>
        <w:t xml:space="preserve">: USW </w:t>
      </w:r>
    </w:p>
    <w:p w14:paraId="16D86A4A" w14:textId="77777777" w:rsidR="006E2DE4" w:rsidRPr="006E2DE4" w:rsidRDefault="006E2DE4" w:rsidP="006E2DE4">
      <w:pPr>
        <w:spacing w:after="0"/>
        <w:rPr>
          <w:sz w:val="20"/>
          <w:szCs w:val="20"/>
        </w:rPr>
      </w:pPr>
      <w:r w:rsidRPr="006E2DE4">
        <w:rPr>
          <w:b/>
          <w:bCs/>
          <w:sz w:val="20"/>
          <w:szCs w:val="20"/>
        </w:rPr>
        <w:t>Appointment Type</w:t>
      </w:r>
      <w:r w:rsidRPr="006E2DE4">
        <w:rPr>
          <w:sz w:val="20"/>
          <w:szCs w:val="20"/>
        </w:rPr>
        <w:t xml:space="preserve">: Budget - Continuing </w:t>
      </w:r>
    </w:p>
    <w:p w14:paraId="07724625" w14:textId="77777777" w:rsidR="006E2DE4" w:rsidRPr="006E2DE4" w:rsidRDefault="006E2DE4" w:rsidP="006E2DE4">
      <w:pPr>
        <w:spacing w:after="0"/>
        <w:rPr>
          <w:sz w:val="20"/>
          <w:szCs w:val="20"/>
        </w:rPr>
      </w:pPr>
      <w:r w:rsidRPr="006E2DE4">
        <w:rPr>
          <w:b/>
          <w:bCs/>
          <w:sz w:val="20"/>
          <w:szCs w:val="20"/>
        </w:rPr>
        <w:t>Schedule</w:t>
      </w:r>
      <w:r w:rsidRPr="006E2DE4">
        <w:rPr>
          <w:sz w:val="20"/>
          <w:szCs w:val="20"/>
        </w:rPr>
        <w:t>: Full-Time</w:t>
      </w:r>
    </w:p>
    <w:p w14:paraId="45F9A1D4" w14:textId="77777777" w:rsidR="006E2DE4" w:rsidRPr="006E2DE4" w:rsidRDefault="006E2DE4" w:rsidP="006E2DE4">
      <w:pPr>
        <w:spacing w:after="0"/>
        <w:rPr>
          <w:sz w:val="20"/>
          <w:szCs w:val="20"/>
        </w:rPr>
      </w:pPr>
      <w:r w:rsidRPr="006E2DE4">
        <w:rPr>
          <w:b/>
          <w:bCs/>
          <w:sz w:val="20"/>
          <w:szCs w:val="20"/>
        </w:rPr>
        <w:t>Pay Scale Group &amp; Hiring Zone</w:t>
      </w:r>
      <w:r w:rsidRPr="006E2DE4">
        <w:rPr>
          <w:sz w:val="20"/>
          <w:szCs w:val="20"/>
        </w:rPr>
        <w:t>:</w:t>
      </w:r>
    </w:p>
    <w:p w14:paraId="4FA71197" w14:textId="374970E7" w:rsidR="00B01F5E" w:rsidRPr="006E2DE4" w:rsidRDefault="006E2DE4" w:rsidP="006E2DE4">
      <w:pPr>
        <w:spacing w:after="0"/>
        <w:rPr>
          <w:sz w:val="20"/>
          <w:szCs w:val="20"/>
        </w:rPr>
      </w:pPr>
      <w:r w:rsidRPr="006E2DE4">
        <w:rPr>
          <w:sz w:val="20"/>
          <w:szCs w:val="20"/>
        </w:rPr>
        <w:t xml:space="preserve">USW Pay Band 15 -- $97,348. with an annual step progression to a maximum of $124,491. Pay scale and job class assignment is subject to determination pursuant to the Job Evaluation/Pay Equity Maintenance Protocol. </w:t>
      </w:r>
    </w:p>
    <w:sectPr w:rsidR="00B01F5E" w:rsidRPr="006E2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5F11"/>
    <w:multiLevelType w:val="multilevel"/>
    <w:tmpl w:val="CB46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C395D"/>
    <w:multiLevelType w:val="hybridMultilevel"/>
    <w:tmpl w:val="DE36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52F50"/>
    <w:multiLevelType w:val="multilevel"/>
    <w:tmpl w:val="A414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062C1F"/>
    <w:multiLevelType w:val="hybridMultilevel"/>
    <w:tmpl w:val="CF7A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2730D"/>
    <w:multiLevelType w:val="multilevel"/>
    <w:tmpl w:val="04E2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5782884">
    <w:abstractNumId w:val="4"/>
  </w:num>
  <w:num w:numId="2" w16cid:durableId="1554149230">
    <w:abstractNumId w:val="0"/>
  </w:num>
  <w:num w:numId="3" w16cid:durableId="32923350">
    <w:abstractNumId w:val="2"/>
  </w:num>
  <w:num w:numId="4" w16cid:durableId="515728611">
    <w:abstractNumId w:val="3"/>
  </w:num>
  <w:num w:numId="5" w16cid:durableId="1341473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E4"/>
    <w:rsid w:val="00046F24"/>
    <w:rsid w:val="000A6DA6"/>
    <w:rsid w:val="0023673A"/>
    <w:rsid w:val="004A6CEA"/>
    <w:rsid w:val="00504418"/>
    <w:rsid w:val="006E2DE4"/>
    <w:rsid w:val="007A1098"/>
    <w:rsid w:val="00B01F5E"/>
    <w:rsid w:val="00B27CAC"/>
    <w:rsid w:val="00E62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ACDD"/>
  <w15:chartTrackingRefBased/>
  <w15:docId w15:val="{0A17D69C-C899-4A68-9997-95577FE0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D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D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D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D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D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D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DE4"/>
    <w:rPr>
      <w:rFonts w:eastAsiaTheme="majorEastAsia" w:cstheme="majorBidi"/>
      <w:color w:val="272727" w:themeColor="text1" w:themeTint="D8"/>
    </w:rPr>
  </w:style>
  <w:style w:type="paragraph" w:styleId="Title">
    <w:name w:val="Title"/>
    <w:basedOn w:val="Normal"/>
    <w:next w:val="Normal"/>
    <w:link w:val="TitleChar"/>
    <w:uiPriority w:val="10"/>
    <w:qFormat/>
    <w:rsid w:val="006E2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DE4"/>
    <w:pPr>
      <w:spacing w:before="160"/>
      <w:jc w:val="center"/>
    </w:pPr>
    <w:rPr>
      <w:i/>
      <w:iCs/>
      <w:color w:val="404040" w:themeColor="text1" w:themeTint="BF"/>
    </w:rPr>
  </w:style>
  <w:style w:type="character" w:customStyle="1" w:styleId="QuoteChar">
    <w:name w:val="Quote Char"/>
    <w:basedOn w:val="DefaultParagraphFont"/>
    <w:link w:val="Quote"/>
    <w:uiPriority w:val="29"/>
    <w:rsid w:val="006E2DE4"/>
    <w:rPr>
      <w:i/>
      <w:iCs/>
      <w:color w:val="404040" w:themeColor="text1" w:themeTint="BF"/>
    </w:rPr>
  </w:style>
  <w:style w:type="paragraph" w:styleId="ListParagraph">
    <w:name w:val="List Paragraph"/>
    <w:basedOn w:val="Normal"/>
    <w:uiPriority w:val="34"/>
    <w:qFormat/>
    <w:rsid w:val="006E2DE4"/>
    <w:pPr>
      <w:ind w:left="720"/>
      <w:contextualSpacing/>
    </w:pPr>
  </w:style>
  <w:style w:type="character" w:styleId="IntenseEmphasis">
    <w:name w:val="Intense Emphasis"/>
    <w:basedOn w:val="DefaultParagraphFont"/>
    <w:uiPriority w:val="21"/>
    <w:qFormat/>
    <w:rsid w:val="006E2DE4"/>
    <w:rPr>
      <w:i/>
      <w:iCs/>
      <w:color w:val="0F4761" w:themeColor="accent1" w:themeShade="BF"/>
    </w:rPr>
  </w:style>
  <w:style w:type="paragraph" w:styleId="IntenseQuote">
    <w:name w:val="Intense Quote"/>
    <w:basedOn w:val="Normal"/>
    <w:next w:val="Normal"/>
    <w:link w:val="IntenseQuoteChar"/>
    <w:uiPriority w:val="30"/>
    <w:qFormat/>
    <w:rsid w:val="006E2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DE4"/>
    <w:rPr>
      <w:i/>
      <w:iCs/>
      <w:color w:val="0F4761" w:themeColor="accent1" w:themeShade="BF"/>
    </w:rPr>
  </w:style>
  <w:style w:type="character" w:styleId="IntenseReference">
    <w:name w:val="Intense Reference"/>
    <w:basedOn w:val="DefaultParagraphFont"/>
    <w:uiPriority w:val="32"/>
    <w:qFormat/>
    <w:rsid w:val="006E2DE4"/>
    <w:rPr>
      <w:b/>
      <w:bCs/>
      <w:smallCaps/>
      <w:color w:val="0F4761" w:themeColor="accent1" w:themeShade="BF"/>
      <w:spacing w:val="5"/>
    </w:rPr>
  </w:style>
  <w:style w:type="character" w:styleId="Hyperlink">
    <w:name w:val="Hyperlink"/>
    <w:basedOn w:val="DefaultParagraphFont"/>
    <w:uiPriority w:val="99"/>
    <w:unhideWhenUsed/>
    <w:rsid w:val="006E2DE4"/>
    <w:rPr>
      <w:color w:val="467886" w:themeColor="hyperlink"/>
      <w:u w:val="single"/>
    </w:rPr>
  </w:style>
  <w:style w:type="character" w:styleId="UnresolvedMention">
    <w:name w:val="Unresolved Mention"/>
    <w:basedOn w:val="DefaultParagraphFont"/>
    <w:uiPriority w:val="99"/>
    <w:semiHidden/>
    <w:unhideWhenUsed/>
    <w:rsid w:val="006E2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bs.utoronto.ca/job/Toronto-Strategic-Engagement-Manager-ON/6033269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1251</Words>
  <Characters>7136</Characters>
  <Application>Microsoft Office Word</Application>
  <DocSecurity>0</DocSecurity>
  <Lines>59</Lines>
  <Paragraphs>16</Paragraphs>
  <ScaleCrop>false</ScaleCrop>
  <Company>University of Toronto</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Roopanram</dc:creator>
  <cp:keywords/>
  <dc:description/>
  <cp:lastModifiedBy>Myles Costales</cp:lastModifiedBy>
  <cp:revision>2</cp:revision>
  <dcterms:created xsi:type="dcterms:W3CDTF">2026-06-12T18:18:00Z</dcterms:created>
  <dcterms:modified xsi:type="dcterms:W3CDTF">2026-06-12T18:18:00Z</dcterms:modified>
</cp:coreProperties>
</file>