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9829" w14:textId="429BF831" w:rsidR="00B41C2E" w:rsidRDefault="00B41C2E" w:rsidP="00B41C2E">
      <w:pPr>
        <w:widowControl w:val="0"/>
        <w:suppressAutoHyphens/>
        <w:spacing w:after="120" w:line="240" w:lineRule="auto"/>
        <w:rPr>
          <w:rFonts w:ascii="Arial" w:hAnsi="Arial" w:cs="Arial"/>
          <w:color w:val="042B48"/>
          <w:kern w:val="0"/>
          <w:sz w:val="28"/>
          <w:lang w:val="en-GB"/>
          <w14:ligatures w14:val="none"/>
        </w:rPr>
      </w:pPr>
      <w:r>
        <w:rPr>
          <w:rFonts w:ascii="Arial" w:hAnsi="Arial" w:cs="Arial"/>
          <w:noProof/>
          <w:color w:val="042B48"/>
          <w:kern w:val="0"/>
          <w:sz w:val="28"/>
          <w:lang w:val="en-GB"/>
        </w:rPr>
        <w:drawing>
          <wp:inline distT="0" distB="0" distL="0" distR="0" wp14:anchorId="748D3D46" wp14:editId="62BC51A3">
            <wp:extent cx="2028825" cy="983980"/>
            <wp:effectExtent l="0" t="0" r="0" b="6985"/>
            <wp:docPr id="1510117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17223" name="Picture 1510117223"/>
                    <pic:cNvPicPr/>
                  </pic:nvPicPr>
                  <pic:blipFill>
                    <a:blip r:embed="rId10">
                      <a:extLst>
                        <a:ext uri="{28A0092B-C50C-407E-A947-70E740481C1C}">
                          <a14:useLocalDpi xmlns:a14="http://schemas.microsoft.com/office/drawing/2010/main" val="0"/>
                        </a:ext>
                      </a:extLst>
                    </a:blip>
                    <a:stretch>
                      <a:fillRect/>
                    </a:stretch>
                  </pic:blipFill>
                  <pic:spPr>
                    <a:xfrm>
                      <a:off x="0" y="0"/>
                      <a:ext cx="2032047" cy="985543"/>
                    </a:xfrm>
                    <a:prstGeom prst="rect">
                      <a:avLst/>
                    </a:prstGeom>
                  </pic:spPr>
                </pic:pic>
              </a:graphicData>
            </a:graphic>
          </wp:inline>
        </w:drawing>
      </w:r>
    </w:p>
    <w:p w14:paraId="78E62FEF" w14:textId="224B20A2" w:rsidR="00E379A7" w:rsidRPr="009F62BE" w:rsidRDefault="006F0B74" w:rsidP="00B41C2E">
      <w:pPr>
        <w:widowControl w:val="0"/>
        <w:suppressAutoHyphens/>
        <w:spacing w:after="120" w:line="240" w:lineRule="auto"/>
        <w:rPr>
          <w:rFonts w:ascii="Arial" w:hAnsi="Arial" w:cs="Arial"/>
          <w:color w:val="042B48"/>
          <w:kern w:val="0"/>
          <w:sz w:val="28"/>
          <w:lang w:val="en-GB"/>
          <w14:ligatures w14:val="none"/>
        </w:rPr>
      </w:pPr>
      <w:r>
        <w:rPr>
          <w:rFonts w:ascii="Arial" w:hAnsi="Arial" w:cs="Arial"/>
          <w:color w:val="042B48"/>
          <w:kern w:val="0"/>
          <w:sz w:val="28"/>
          <w:lang w:val="en-GB"/>
          <w14:ligatures w14:val="none"/>
        </w:rPr>
        <w:t>Chief Information and Digital Technology Officer</w:t>
      </w:r>
    </w:p>
    <w:p w14:paraId="58CB05C8" w14:textId="3629AB3B" w:rsidR="00383910" w:rsidRDefault="00E379A7" w:rsidP="00B41C2E">
      <w:pPr>
        <w:widowControl w:val="0"/>
        <w:suppressAutoHyphens/>
        <w:spacing w:after="240" w:line="240" w:lineRule="auto"/>
        <w:rPr>
          <w:rFonts w:ascii="Arial" w:hAnsi="Arial" w:cs="Arial"/>
          <w:color w:val="042B48"/>
          <w:kern w:val="0"/>
          <w:lang w:val="en-GB"/>
          <w14:ligatures w14:val="none"/>
        </w:rPr>
      </w:pPr>
      <w:r w:rsidRPr="00E379A7">
        <w:rPr>
          <w:rFonts w:ascii="Arial" w:hAnsi="Arial" w:cs="Arial"/>
          <w:color w:val="042B48"/>
          <w:kern w:val="0"/>
          <w:lang w:val="en-GB"/>
          <w14:ligatures w14:val="none"/>
        </w:rPr>
        <w:t xml:space="preserve">Location: </w:t>
      </w:r>
      <w:r w:rsidR="001461B1">
        <w:rPr>
          <w:rFonts w:ascii="Arial" w:hAnsi="Arial" w:cs="Arial"/>
          <w:color w:val="042B48"/>
          <w:kern w:val="0"/>
          <w:lang w:val="en-GB"/>
          <w14:ligatures w14:val="none"/>
        </w:rPr>
        <w:t>Re</w:t>
      </w:r>
      <w:r w:rsidR="004A5E57">
        <w:rPr>
          <w:rFonts w:ascii="Arial" w:hAnsi="Arial" w:cs="Arial"/>
          <w:color w:val="042B48"/>
          <w:kern w:val="0"/>
          <w:lang w:val="en-GB"/>
          <w14:ligatures w14:val="none"/>
        </w:rPr>
        <w:t>d Deer, AB</w:t>
      </w:r>
    </w:p>
    <w:p w14:paraId="007284BB" w14:textId="3661F7F3" w:rsidR="00B41C2E" w:rsidRPr="00B41C2E" w:rsidRDefault="00B41C2E" w:rsidP="00B41C2E">
      <w:pPr>
        <w:widowControl w:val="0"/>
        <w:suppressAutoHyphens/>
        <w:spacing w:after="240" w:line="240" w:lineRule="auto"/>
        <w:rPr>
          <w:rFonts w:ascii="Arial" w:hAnsi="Arial" w:cs="Arial"/>
          <w:b/>
          <w:bCs/>
          <w:color w:val="042B48"/>
          <w:kern w:val="0"/>
          <w:sz w:val="28"/>
          <w:lang w:val="en-GB"/>
          <w14:ligatures w14:val="none"/>
        </w:rPr>
      </w:pPr>
      <w:r w:rsidRPr="00B41C2E">
        <w:rPr>
          <w:rFonts w:ascii="Arial" w:hAnsi="Arial" w:cs="Arial"/>
          <w:b/>
          <w:bCs/>
          <w:color w:val="042B48"/>
          <w:kern w:val="0"/>
          <w:lang w:val="en-GB"/>
          <w14:ligatures w14:val="none"/>
        </w:rPr>
        <w:t>About Red Deer Polytechnic</w:t>
      </w:r>
    </w:p>
    <w:p w14:paraId="4E31E12C" w14:textId="77777777" w:rsid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For more than 60 years, Red Deer Polytechnic (RDP) has proudly served Alberta and central Alberta’s learning and applied research needs. RDP supports nearly 11,000 learners annually, including credit, apprenticeship, and non</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credit students, and is recognized as one of Canada’s Top 50 Research Colleges (2024). As a growing applied research polytechnic, RDP is building around innovation</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driven centres such as the Centre for Innovation in Manufacturing – Technology Access Centre (CIM</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TAC), the Energy Innovation Centre, the Donald Family Institute for Healthtech Innovation, and the Rural and Remote Healthcare Centre of Excellence.</w:t>
      </w:r>
    </w:p>
    <w:p w14:paraId="0CBE29D8" w14:textId="77777777" w:rsidR="006F0B74" w:rsidRPr="00F54A62" w:rsidRDefault="006F0B74" w:rsidP="00B41C2E">
      <w:pPr>
        <w:widowControl w:val="0"/>
        <w:suppressAutoHyphens/>
        <w:spacing w:after="0" w:line="240" w:lineRule="auto"/>
        <w:rPr>
          <w:rFonts w:ascii="Arial" w:hAnsi="Arial" w:cs="Arial"/>
          <w:noProof/>
          <w:kern w:val="0"/>
          <w:sz w:val="16"/>
          <w:szCs w:val="16"/>
          <w:lang w:val="en-GB"/>
          <w14:ligatures w14:val="none"/>
        </w:rPr>
      </w:pPr>
    </w:p>
    <w:p w14:paraId="6A983231" w14:textId="77777777" w:rsidR="006F0B74" w:rsidRP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Guided by its 2030 Strategic Plan: Productivity and Social Impact, RDP is focused on advancing Alberta’s economic and social priorities through talent development, applied research, and industry partnership. The Polytechnic’s impact is anchored in four Areas of Focus: Manufacturing and Advanced Manufacturing, Energy Innovation, Healthcare and Health Technology, and Social Innovation. Powered by seven Strategic Drivers and a deep commitment to learner success, RDP is entering a period of transformation, growth, and institutional leadership.</w:t>
      </w:r>
    </w:p>
    <w:p w14:paraId="25EEDE7F" w14:textId="77777777" w:rsidR="006F0B74" w:rsidRPr="00B41C2E" w:rsidRDefault="006F0B74" w:rsidP="00B41C2E">
      <w:pPr>
        <w:widowControl w:val="0"/>
        <w:suppressAutoHyphens/>
        <w:spacing w:after="240" w:line="240" w:lineRule="auto"/>
        <w:rPr>
          <w:rFonts w:ascii="Arial" w:hAnsi="Arial" w:cs="Arial"/>
          <w:color w:val="042B48"/>
          <w:kern w:val="0"/>
          <w:lang w:val="en-GB"/>
          <w14:ligatures w14:val="none"/>
        </w:rPr>
      </w:pPr>
    </w:p>
    <w:p w14:paraId="229A3D5E" w14:textId="25AE44D8" w:rsidR="00B41C2E" w:rsidRPr="00B41C2E" w:rsidRDefault="00B41C2E" w:rsidP="00B41C2E">
      <w:pPr>
        <w:widowControl w:val="0"/>
        <w:suppressAutoHyphens/>
        <w:spacing w:after="240" w:line="240" w:lineRule="auto"/>
        <w:rPr>
          <w:rFonts w:ascii="Arial" w:hAnsi="Arial" w:cs="Arial"/>
          <w:b/>
          <w:bCs/>
          <w:color w:val="042B48"/>
          <w:kern w:val="0"/>
          <w:lang w:val="en-GB"/>
          <w14:ligatures w14:val="none"/>
        </w:rPr>
      </w:pPr>
      <w:r w:rsidRPr="00B41C2E">
        <w:rPr>
          <w:rFonts w:ascii="Arial" w:hAnsi="Arial" w:cs="Arial"/>
          <w:b/>
          <w:bCs/>
          <w:color w:val="042B48"/>
          <w:kern w:val="0"/>
          <w:lang w:val="en-GB"/>
          <w14:ligatures w14:val="none"/>
        </w:rPr>
        <w:t>About the Position</w:t>
      </w:r>
    </w:p>
    <w:p w14:paraId="6BCA8081" w14:textId="7657EB68" w:rsid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Red Deer Polytechnic is seeking a Chief Information and Digital Technology Officer (CIDTO) to play a critical leadership role in shaping the institution’s digital, data, and technology future. Reporting directly to the President and serving as a trusted member of the Executive Leadership Team, the CIDTO will help enable institutional excellence through a modern, secure, and integrated digital and information ecosystem.</w:t>
      </w:r>
    </w:p>
    <w:p w14:paraId="14C3719C" w14:textId="77777777" w:rsidR="009D69ED" w:rsidRPr="00F54A62" w:rsidRDefault="009D69ED" w:rsidP="00B41C2E">
      <w:pPr>
        <w:widowControl w:val="0"/>
        <w:suppressAutoHyphens/>
        <w:spacing w:after="0" w:line="240" w:lineRule="auto"/>
        <w:rPr>
          <w:rFonts w:ascii="Arial" w:hAnsi="Arial" w:cs="Arial"/>
          <w:noProof/>
          <w:kern w:val="0"/>
          <w:sz w:val="16"/>
          <w:szCs w:val="16"/>
          <w:lang w:val="en-GB"/>
          <w14:ligatures w14:val="none"/>
        </w:rPr>
      </w:pPr>
    </w:p>
    <w:p w14:paraId="52B0B49F" w14:textId="77777777" w:rsidR="006F0B74" w:rsidRP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This newly consolidated executive role brings together Information Technology Services, digital transformation, artificial intelligence strategy, and Institutional Planning and Research into a single, enterprise</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wide portfolio. The CIDTO will influence how RDP plans, operates, and innovates—ensuring that data, analytics, and technology investments deliver measurable value, improve decision</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making, and enhance the experience of learners, employees, and partners.</w:t>
      </w:r>
    </w:p>
    <w:p w14:paraId="7509DA37" w14:textId="77777777" w:rsidR="006F0B74" w:rsidRPr="00F54A62" w:rsidRDefault="006F0B74" w:rsidP="00B41C2E">
      <w:pPr>
        <w:widowControl w:val="0"/>
        <w:suppressAutoHyphens/>
        <w:spacing w:after="0" w:line="240" w:lineRule="auto"/>
        <w:rPr>
          <w:rFonts w:ascii="Arial" w:hAnsi="Arial" w:cs="Arial"/>
          <w:noProof/>
          <w:kern w:val="0"/>
          <w:sz w:val="16"/>
          <w:szCs w:val="16"/>
          <w:lang w:val="en-GB"/>
          <w14:ligatures w14:val="none"/>
        </w:rPr>
      </w:pPr>
    </w:p>
    <w:p w14:paraId="600E16FE" w14:textId="57DA8414" w:rsidR="006F0B74" w:rsidRP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At a time of significant momentum, the CIDTO will lead large</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scale digital modernization initiatives, including enterprise systems renewal, cloud and data platform evolution, AI adoption, and cyber</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risk management. The role will also support RDP’s ambitious growth in healthcare innovation, energy innovation, advanced manufacturing, and social innovation by enabling “campus as a living lab” environments and technology</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enabled teaching, learning, and applied research.</w:t>
      </w:r>
    </w:p>
    <w:p w14:paraId="673AE903" w14:textId="77777777" w:rsidR="006F0B74" w:rsidRPr="00F54A62" w:rsidRDefault="006F0B74" w:rsidP="00B41C2E">
      <w:pPr>
        <w:widowControl w:val="0"/>
        <w:suppressAutoHyphens/>
        <w:spacing w:after="0" w:line="240" w:lineRule="auto"/>
        <w:rPr>
          <w:rFonts w:ascii="Arial" w:hAnsi="Arial" w:cs="Arial"/>
          <w:noProof/>
          <w:kern w:val="0"/>
          <w:sz w:val="16"/>
          <w:szCs w:val="16"/>
          <w:lang w:val="en-GB"/>
          <w14:ligatures w14:val="none"/>
        </w:rPr>
      </w:pPr>
    </w:p>
    <w:p w14:paraId="1795094F" w14:textId="16055FDA" w:rsidR="006F0B74" w:rsidRP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The successful candidate will be a strategic, collaborative, and forward</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thinking executive with a proven record of leading complex digital and data transformations in large, mission</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driven organizations. They will bring strong judgment at both the strategic and operational levels, deep credibility with technical and non</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technical stakeholders, and a people</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centred leadership approach that supports sustainable change. Experience in post</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secondary, public</w:t>
      </w:r>
      <w:r w:rsidRPr="006F0B74">
        <w:rPr>
          <w:rFonts w:ascii="Cambria Math" w:hAnsi="Cambria Math" w:cs="Cambria Math"/>
          <w:noProof/>
          <w:kern w:val="0"/>
          <w:sz w:val="20"/>
          <w:szCs w:val="20"/>
          <w:lang w:val="en-GB"/>
          <w14:ligatures w14:val="none"/>
        </w:rPr>
        <w:t>‑</w:t>
      </w:r>
      <w:r w:rsidRPr="006F0B74">
        <w:rPr>
          <w:rFonts w:ascii="Arial" w:hAnsi="Arial" w:cs="Arial"/>
          <w:noProof/>
          <w:kern w:val="0"/>
          <w:sz w:val="20"/>
          <w:szCs w:val="20"/>
          <w:lang w:val="en-GB"/>
          <w14:ligatures w14:val="none"/>
        </w:rPr>
        <w:t>sector, or similarly complex environments is an asset.</w:t>
      </w:r>
    </w:p>
    <w:p w14:paraId="4DF44235" w14:textId="77777777" w:rsidR="006F0B74" w:rsidRPr="00F54A62" w:rsidRDefault="006F0B74" w:rsidP="00B41C2E">
      <w:pPr>
        <w:widowControl w:val="0"/>
        <w:suppressAutoHyphens/>
        <w:spacing w:after="0" w:line="240" w:lineRule="auto"/>
        <w:rPr>
          <w:rFonts w:ascii="Arial" w:hAnsi="Arial" w:cs="Arial"/>
          <w:noProof/>
          <w:kern w:val="0"/>
          <w:sz w:val="16"/>
          <w:szCs w:val="16"/>
          <w:lang w:val="en-GB"/>
          <w14:ligatures w14:val="none"/>
        </w:rPr>
      </w:pPr>
    </w:p>
    <w:p w14:paraId="4B92D8EA" w14:textId="4300CB96" w:rsidR="006F0B74" w:rsidRDefault="006F0B74" w:rsidP="00B41C2E">
      <w:pPr>
        <w:widowControl w:val="0"/>
        <w:suppressAutoHyphens/>
        <w:spacing w:after="0" w:line="240" w:lineRule="auto"/>
        <w:rPr>
          <w:rFonts w:ascii="Arial" w:hAnsi="Arial" w:cs="Arial"/>
          <w:noProof/>
          <w:kern w:val="0"/>
          <w:sz w:val="20"/>
          <w:szCs w:val="20"/>
          <w:lang w:val="en-GB"/>
          <w14:ligatures w14:val="none"/>
        </w:rPr>
      </w:pPr>
      <w:r w:rsidRPr="006F0B74">
        <w:rPr>
          <w:rFonts w:ascii="Arial" w:hAnsi="Arial" w:cs="Arial"/>
          <w:noProof/>
          <w:kern w:val="0"/>
          <w:sz w:val="20"/>
          <w:szCs w:val="20"/>
          <w:lang w:val="en-GB"/>
          <w14:ligatures w14:val="none"/>
        </w:rPr>
        <w:t xml:space="preserve">A graduate degree in computer science, information systems, engineering, data/AI, business </w:t>
      </w:r>
      <w:r w:rsidRPr="006F0B74">
        <w:rPr>
          <w:rFonts w:ascii="Arial" w:hAnsi="Arial" w:cs="Arial"/>
          <w:noProof/>
          <w:kern w:val="0"/>
          <w:sz w:val="20"/>
          <w:szCs w:val="20"/>
          <w:lang w:val="en-GB"/>
          <w14:ligatures w14:val="none"/>
        </w:rPr>
        <w:lastRenderedPageBreak/>
        <w:t>administration, or a related field, or an equivalent combination of education and senior executive experience. Additional credentials in cloud technologies, cybersecurity, data and analytics, or artificial intelligence are considered strong assets.</w:t>
      </w:r>
    </w:p>
    <w:p w14:paraId="2A3BEBA5" w14:textId="77777777" w:rsidR="00F54A62" w:rsidRPr="00F54A62" w:rsidRDefault="00F54A62" w:rsidP="00B41C2E">
      <w:pPr>
        <w:widowControl w:val="0"/>
        <w:suppressAutoHyphens/>
        <w:spacing w:after="0" w:line="240" w:lineRule="auto"/>
        <w:rPr>
          <w:rFonts w:ascii="Arial" w:hAnsi="Arial" w:cs="Arial"/>
          <w:noProof/>
          <w:kern w:val="0"/>
          <w:sz w:val="16"/>
          <w:szCs w:val="16"/>
          <w:lang w:val="en-GB"/>
          <w14:ligatures w14:val="none"/>
        </w:rPr>
      </w:pPr>
    </w:p>
    <w:p w14:paraId="05121338" w14:textId="5B987235" w:rsidR="001D6AE9" w:rsidRPr="001461B1" w:rsidRDefault="006F0B74" w:rsidP="00B41C2E">
      <w:pPr>
        <w:widowControl w:val="0"/>
        <w:suppressAutoHyphens/>
        <w:spacing w:after="0" w:line="240" w:lineRule="auto"/>
        <w:rPr>
          <w:rFonts w:ascii="Arial" w:hAnsi="Arial" w:cs="Arial"/>
          <w:kern w:val="0"/>
          <w:sz w:val="20"/>
          <w:szCs w:val="20"/>
          <w14:ligatures w14:val="none"/>
        </w:rPr>
      </w:pPr>
      <w:r w:rsidRPr="006F0B74">
        <w:rPr>
          <w:rFonts w:ascii="Arial" w:hAnsi="Arial" w:cs="Arial"/>
          <w:noProof/>
          <w:kern w:val="0"/>
          <w:sz w:val="20"/>
          <w:szCs w:val="20"/>
          <w:lang w:val="en-GB"/>
          <w14:ligatures w14:val="none"/>
        </w:rPr>
        <w:t>Based in Red Deer, Alberta, this role offers the opportunity to lead with purpose—shaping how technology and data enable one of Alberta’s most dynamic polytechnic institutions while enjoying a high quality of life in a growing, centrally located community.</w:t>
      </w:r>
    </w:p>
    <w:p w14:paraId="5C07F3FF" w14:textId="77777777" w:rsidR="006F0B74" w:rsidRPr="00F54A62" w:rsidRDefault="006F0B74" w:rsidP="00B41C2E">
      <w:pPr>
        <w:tabs>
          <w:tab w:val="left" w:pos="1440"/>
        </w:tabs>
        <w:spacing w:line="240" w:lineRule="auto"/>
        <w:ind w:right="78"/>
        <w:rPr>
          <w:rFonts w:ascii="Arial" w:eastAsia="Open Sans" w:hAnsi="Arial" w:cs="Arial"/>
          <w:i/>
          <w:sz w:val="16"/>
          <w:szCs w:val="16"/>
        </w:rPr>
      </w:pPr>
    </w:p>
    <w:p w14:paraId="0EEC8ABF" w14:textId="3D2AB943" w:rsidR="005B2595" w:rsidRPr="007C3784" w:rsidRDefault="007D6FE1" w:rsidP="00B41C2E">
      <w:pPr>
        <w:tabs>
          <w:tab w:val="left" w:pos="1440"/>
        </w:tabs>
        <w:spacing w:line="240" w:lineRule="auto"/>
        <w:ind w:right="78"/>
        <w:rPr>
          <w:rFonts w:ascii="Arial" w:eastAsia="Open Sans" w:hAnsi="Arial" w:cs="Arial"/>
          <w:i/>
          <w:sz w:val="20"/>
          <w:szCs w:val="20"/>
        </w:rPr>
      </w:pPr>
      <w:r>
        <w:rPr>
          <w:rFonts w:ascii="Arial" w:eastAsia="Open Sans" w:hAnsi="Arial" w:cs="Arial"/>
          <w:i/>
          <w:sz w:val="20"/>
          <w:szCs w:val="20"/>
        </w:rPr>
        <w:t>Red Deer Polytechnic</w:t>
      </w:r>
      <w:r w:rsidR="005B2595" w:rsidRPr="007C3784">
        <w:rPr>
          <w:rFonts w:ascii="Arial" w:eastAsia="Open Sans" w:hAnsi="Arial" w:cs="Arial"/>
          <w:i/>
          <w:sz w:val="20"/>
          <w:szCs w:val="20"/>
        </w:rPr>
        <w:t xml:space="preserve"> has engaged DHR </w:t>
      </w:r>
      <w:r w:rsidR="007C3784" w:rsidRPr="007C3784">
        <w:rPr>
          <w:rFonts w:ascii="Arial" w:eastAsia="Open Sans" w:hAnsi="Arial" w:cs="Arial"/>
          <w:i/>
          <w:sz w:val="20"/>
          <w:szCs w:val="20"/>
        </w:rPr>
        <w:t>Global</w:t>
      </w:r>
      <w:r w:rsidR="005B2595" w:rsidRPr="007C3784">
        <w:rPr>
          <w:rFonts w:ascii="Arial" w:eastAsia="Open Sans" w:hAnsi="Arial" w:cs="Arial"/>
          <w:i/>
          <w:sz w:val="20"/>
          <w:szCs w:val="20"/>
        </w:rPr>
        <w:t xml:space="preserve"> to manage this search. To explore this exciting opportunity further, please</w:t>
      </w:r>
      <w:r w:rsidR="001461B1">
        <w:rPr>
          <w:rFonts w:ascii="Arial" w:eastAsia="Open Sans" w:hAnsi="Arial" w:cs="Arial"/>
          <w:i/>
          <w:sz w:val="20"/>
          <w:szCs w:val="20"/>
        </w:rPr>
        <w:t xml:space="preserve"> apply directly or</w:t>
      </w:r>
      <w:r w:rsidR="005B2595" w:rsidRPr="007C3784">
        <w:rPr>
          <w:rFonts w:ascii="Arial" w:eastAsia="Open Sans" w:hAnsi="Arial" w:cs="Arial"/>
          <w:i/>
          <w:sz w:val="20"/>
          <w:szCs w:val="20"/>
        </w:rPr>
        <w:t xml:space="preserve"> submit your resume to </w:t>
      </w:r>
      <w:hyperlink r:id="rId11" w:history="1">
        <w:r w:rsidR="004F5D57" w:rsidRPr="00966CCC">
          <w:rPr>
            <w:rStyle w:val="Hyperlink"/>
            <w:rFonts w:ascii="Arial" w:eastAsia="Open Sans" w:hAnsi="Arial" w:cs="Arial"/>
            <w:i/>
            <w:sz w:val="20"/>
            <w:szCs w:val="20"/>
          </w:rPr>
          <w:t>npariseau@dhrglobal.com</w:t>
        </w:r>
      </w:hyperlink>
      <w:r w:rsidR="00BF50DE">
        <w:rPr>
          <w:rFonts w:ascii="Arial" w:eastAsia="Open Sans" w:hAnsi="Arial" w:cs="Arial"/>
          <w:i/>
          <w:sz w:val="20"/>
          <w:szCs w:val="20"/>
        </w:rPr>
        <w:t>.</w:t>
      </w:r>
    </w:p>
    <w:p w14:paraId="2D8BF5B6" w14:textId="77777777" w:rsidR="00EA3618" w:rsidRDefault="00EA3618"/>
    <w:sectPr w:rsidR="00EA3618" w:rsidSect="00B41C2E">
      <w:footerReference w:type="default" r:id="rId12"/>
      <w:headerReference w:type="first" r:id="rId13"/>
      <w:pgSz w:w="12240" w:h="15840" w:code="1"/>
      <w:pgMar w:top="1440" w:right="1440" w:bottom="1440"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A555" w14:textId="77777777" w:rsidR="00F26B90" w:rsidRDefault="00F26B90">
      <w:pPr>
        <w:spacing w:after="0" w:line="240" w:lineRule="auto"/>
      </w:pPr>
      <w:r>
        <w:separator/>
      </w:r>
    </w:p>
  </w:endnote>
  <w:endnote w:type="continuationSeparator" w:id="0">
    <w:p w14:paraId="5CCCF518" w14:textId="77777777" w:rsidR="00F26B90" w:rsidRDefault="00F2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2256" w14:textId="77777777" w:rsidR="00E379A7" w:rsidRDefault="00E379A7" w:rsidP="00020537">
    <w:pPr>
      <w:pStyle w:val="BoydenFooter"/>
      <w:ind w:left="-27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0D88" w14:textId="77777777" w:rsidR="00F26B90" w:rsidRDefault="00F26B90">
      <w:pPr>
        <w:spacing w:after="0" w:line="240" w:lineRule="auto"/>
      </w:pPr>
      <w:r>
        <w:separator/>
      </w:r>
    </w:p>
  </w:footnote>
  <w:footnote w:type="continuationSeparator" w:id="0">
    <w:p w14:paraId="0891C769" w14:textId="77777777" w:rsidR="00F26B90" w:rsidRDefault="00F26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6547"/>
      <w:gridCol w:w="1856"/>
    </w:tblGrid>
    <w:tr w:rsidR="002E49E0" w14:paraId="14ECA86D" w14:textId="77777777" w:rsidTr="006C41AD">
      <w:tc>
        <w:tcPr>
          <w:tcW w:w="2126" w:type="dxa"/>
        </w:tcPr>
        <w:p w14:paraId="69947674" w14:textId="77777777" w:rsidR="00E379A7" w:rsidRDefault="00E379A7" w:rsidP="002E49E0">
          <w:pPr>
            <w:pStyle w:val="BoydenHeader2"/>
          </w:pPr>
          <w:r>
            <w:rPr>
              <w:noProof/>
              <w:lang w:val="en-CA" w:eastAsia="en-CA"/>
            </w:rPr>
            <w:drawing>
              <wp:anchor distT="0" distB="0" distL="114300" distR="114300" simplePos="0" relativeHeight="251656704" behindDoc="0" locked="0" layoutInCell="1" allowOverlap="1" wp14:anchorId="6024545D" wp14:editId="6CC550B2">
                <wp:simplePos x="0" y="0"/>
                <wp:positionH relativeFrom="margin">
                  <wp:posOffset>2540</wp:posOffset>
                </wp:positionH>
                <wp:positionV relativeFrom="margin">
                  <wp:posOffset>-2540</wp:posOffset>
                </wp:positionV>
                <wp:extent cx="1220400" cy="406800"/>
                <wp:effectExtent l="0" t="0" r="0" b="0"/>
                <wp:wrapNone/>
                <wp:docPr id="1324532646" name="Picture 132453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yden logo.png"/>
                        <pic:cNvPicPr/>
                      </pic:nvPicPr>
                      <pic:blipFill>
                        <a:blip r:embed="rId1">
                          <a:extLst>
                            <a:ext uri="{28A0092B-C50C-407E-A947-70E740481C1C}">
                              <a14:useLocalDpi xmlns:a14="http://schemas.microsoft.com/office/drawing/2010/main" val="0"/>
                            </a:ext>
                          </a:extLst>
                        </a:blip>
                        <a:stretch>
                          <a:fillRect/>
                        </a:stretch>
                      </pic:blipFill>
                      <pic:spPr>
                        <a:xfrm>
                          <a:off x="0" y="0"/>
                          <a:ext cx="1220400" cy="406800"/>
                        </a:xfrm>
                        <a:prstGeom prst="rect">
                          <a:avLst/>
                        </a:prstGeom>
                      </pic:spPr>
                    </pic:pic>
                  </a:graphicData>
                </a:graphic>
                <wp14:sizeRelH relativeFrom="margin">
                  <wp14:pctWidth>0</wp14:pctWidth>
                </wp14:sizeRelH>
                <wp14:sizeRelV relativeFrom="margin">
                  <wp14:pctHeight>0</wp14:pctHeight>
                </wp14:sizeRelV>
              </wp:anchor>
            </w:drawing>
          </w:r>
        </w:p>
      </w:tc>
      <w:tc>
        <w:tcPr>
          <w:tcW w:w="6625" w:type="dxa"/>
          <w:tcBorders>
            <w:top w:val="single" w:sz="6" w:space="0" w:color="009FE3"/>
            <w:bottom w:val="single" w:sz="6" w:space="0" w:color="009FE3"/>
          </w:tcBorders>
        </w:tcPr>
        <w:p w14:paraId="7F91310E" w14:textId="77777777" w:rsidR="00E379A7" w:rsidRDefault="00E379A7" w:rsidP="006C41AD">
          <w:pPr>
            <w:pStyle w:val="BoydenHeader1"/>
          </w:pPr>
          <w:r>
            <w:t>Confidential</w:t>
          </w:r>
          <w:r>
            <w:br/>
            <w:t>Candidate Report</w:t>
          </w:r>
        </w:p>
      </w:tc>
      <w:tc>
        <w:tcPr>
          <w:tcW w:w="1739" w:type="dxa"/>
          <w:tcBorders>
            <w:top w:val="single" w:sz="6" w:space="0" w:color="009FE3"/>
            <w:bottom w:val="single" w:sz="6" w:space="0" w:color="009FE3"/>
          </w:tcBorders>
        </w:tcPr>
        <w:p w14:paraId="0013DC07" w14:textId="77777777" w:rsidR="00E379A7" w:rsidRPr="00C25D66" w:rsidRDefault="00E379A7" w:rsidP="002E49E0">
          <w:r>
            <w:t>www.</w:t>
          </w:r>
          <w:r w:rsidRPr="00C25D66">
            <w:t>boyden.com</w:t>
          </w:r>
        </w:p>
      </w:tc>
    </w:tr>
  </w:tbl>
  <w:p w14:paraId="560613B2" w14:textId="77777777" w:rsidR="00E379A7" w:rsidRDefault="00E379A7" w:rsidP="002E49E0">
    <w:pPr>
      <w:pStyle w:val="Boyden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E503C"/>
    <w:multiLevelType w:val="hybridMultilevel"/>
    <w:tmpl w:val="1F347F28"/>
    <w:lvl w:ilvl="0" w:tplc="A2F8B372">
      <w:start w:val="1"/>
      <w:numFmt w:val="bullet"/>
      <w:lvlText w:val=""/>
      <w:lvlJc w:val="left"/>
      <w:pPr>
        <w:ind w:left="720" w:hanging="360"/>
      </w:pPr>
      <w:rPr>
        <w:rFonts w:ascii="Symbol" w:hAnsi="Symbol" w:hint="default"/>
        <w:color w:val="042B4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D822FDA"/>
    <w:multiLevelType w:val="hybridMultilevel"/>
    <w:tmpl w:val="013C9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6E7480C"/>
    <w:multiLevelType w:val="hybridMultilevel"/>
    <w:tmpl w:val="965A6918"/>
    <w:lvl w:ilvl="0" w:tplc="10090001">
      <w:start w:val="1"/>
      <w:numFmt w:val="bullet"/>
      <w:lvlText w:val=""/>
      <w:lvlJc w:val="left"/>
      <w:pPr>
        <w:ind w:left="731" w:hanging="360"/>
      </w:pPr>
      <w:rPr>
        <w:rFonts w:ascii="Symbol" w:hAnsi="Symbol" w:hint="default"/>
      </w:rPr>
    </w:lvl>
    <w:lvl w:ilvl="1" w:tplc="10090003" w:tentative="1">
      <w:start w:val="1"/>
      <w:numFmt w:val="bullet"/>
      <w:lvlText w:val="o"/>
      <w:lvlJc w:val="left"/>
      <w:pPr>
        <w:ind w:left="1451" w:hanging="360"/>
      </w:pPr>
      <w:rPr>
        <w:rFonts w:ascii="Courier New" w:hAnsi="Courier New" w:cs="Courier New" w:hint="default"/>
      </w:rPr>
    </w:lvl>
    <w:lvl w:ilvl="2" w:tplc="10090005" w:tentative="1">
      <w:start w:val="1"/>
      <w:numFmt w:val="bullet"/>
      <w:lvlText w:val=""/>
      <w:lvlJc w:val="left"/>
      <w:pPr>
        <w:ind w:left="2171" w:hanging="360"/>
      </w:pPr>
      <w:rPr>
        <w:rFonts w:ascii="Wingdings" w:hAnsi="Wingdings" w:hint="default"/>
      </w:rPr>
    </w:lvl>
    <w:lvl w:ilvl="3" w:tplc="10090001" w:tentative="1">
      <w:start w:val="1"/>
      <w:numFmt w:val="bullet"/>
      <w:lvlText w:val=""/>
      <w:lvlJc w:val="left"/>
      <w:pPr>
        <w:ind w:left="2891" w:hanging="360"/>
      </w:pPr>
      <w:rPr>
        <w:rFonts w:ascii="Symbol" w:hAnsi="Symbol" w:hint="default"/>
      </w:rPr>
    </w:lvl>
    <w:lvl w:ilvl="4" w:tplc="10090003" w:tentative="1">
      <w:start w:val="1"/>
      <w:numFmt w:val="bullet"/>
      <w:lvlText w:val="o"/>
      <w:lvlJc w:val="left"/>
      <w:pPr>
        <w:ind w:left="3611" w:hanging="360"/>
      </w:pPr>
      <w:rPr>
        <w:rFonts w:ascii="Courier New" w:hAnsi="Courier New" w:cs="Courier New" w:hint="default"/>
      </w:rPr>
    </w:lvl>
    <w:lvl w:ilvl="5" w:tplc="10090005" w:tentative="1">
      <w:start w:val="1"/>
      <w:numFmt w:val="bullet"/>
      <w:lvlText w:val=""/>
      <w:lvlJc w:val="left"/>
      <w:pPr>
        <w:ind w:left="4331" w:hanging="360"/>
      </w:pPr>
      <w:rPr>
        <w:rFonts w:ascii="Wingdings" w:hAnsi="Wingdings" w:hint="default"/>
      </w:rPr>
    </w:lvl>
    <w:lvl w:ilvl="6" w:tplc="10090001" w:tentative="1">
      <w:start w:val="1"/>
      <w:numFmt w:val="bullet"/>
      <w:lvlText w:val=""/>
      <w:lvlJc w:val="left"/>
      <w:pPr>
        <w:ind w:left="5051" w:hanging="360"/>
      </w:pPr>
      <w:rPr>
        <w:rFonts w:ascii="Symbol" w:hAnsi="Symbol" w:hint="default"/>
      </w:rPr>
    </w:lvl>
    <w:lvl w:ilvl="7" w:tplc="10090003" w:tentative="1">
      <w:start w:val="1"/>
      <w:numFmt w:val="bullet"/>
      <w:lvlText w:val="o"/>
      <w:lvlJc w:val="left"/>
      <w:pPr>
        <w:ind w:left="5771" w:hanging="360"/>
      </w:pPr>
      <w:rPr>
        <w:rFonts w:ascii="Courier New" w:hAnsi="Courier New" w:cs="Courier New" w:hint="default"/>
      </w:rPr>
    </w:lvl>
    <w:lvl w:ilvl="8" w:tplc="10090005" w:tentative="1">
      <w:start w:val="1"/>
      <w:numFmt w:val="bullet"/>
      <w:lvlText w:val=""/>
      <w:lvlJc w:val="left"/>
      <w:pPr>
        <w:ind w:left="6491" w:hanging="360"/>
      </w:pPr>
      <w:rPr>
        <w:rFonts w:ascii="Wingdings" w:hAnsi="Wingdings" w:hint="default"/>
      </w:rPr>
    </w:lvl>
  </w:abstractNum>
  <w:abstractNum w:abstractNumId="3" w15:restartNumberingAfterBreak="0">
    <w:nsid w:val="79C53E93"/>
    <w:multiLevelType w:val="multilevel"/>
    <w:tmpl w:val="B650B2AA"/>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num w:numId="1" w16cid:durableId="1883712376">
    <w:abstractNumId w:val="0"/>
  </w:num>
  <w:num w:numId="2" w16cid:durableId="1355763078">
    <w:abstractNumId w:val="1"/>
  </w:num>
  <w:num w:numId="3" w16cid:durableId="1836874486">
    <w:abstractNumId w:val="3"/>
  </w:num>
  <w:num w:numId="4" w16cid:durableId="1353188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A7"/>
    <w:rsid w:val="00022070"/>
    <w:rsid w:val="00073C19"/>
    <w:rsid w:val="00076A61"/>
    <w:rsid w:val="000E7D56"/>
    <w:rsid w:val="00111C1D"/>
    <w:rsid w:val="00127F32"/>
    <w:rsid w:val="00136465"/>
    <w:rsid w:val="001461B1"/>
    <w:rsid w:val="00150E55"/>
    <w:rsid w:val="00166473"/>
    <w:rsid w:val="001D6AE9"/>
    <w:rsid w:val="001E064A"/>
    <w:rsid w:val="00224966"/>
    <w:rsid w:val="00235AED"/>
    <w:rsid w:val="002C42EF"/>
    <w:rsid w:val="002F5D84"/>
    <w:rsid w:val="003102C2"/>
    <w:rsid w:val="00311F74"/>
    <w:rsid w:val="00360E12"/>
    <w:rsid w:val="00383910"/>
    <w:rsid w:val="003A3F65"/>
    <w:rsid w:val="003E75EB"/>
    <w:rsid w:val="0043047D"/>
    <w:rsid w:val="0045333F"/>
    <w:rsid w:val="00465416"/>
    <w:rsid w:val="004A5E57"/>
    <w:rsid w:val="004A70D3"/>
    <w:rsid w:val="004B79E4"/>
    <w:rsid w:val="004C2CEC"/>
    <w:rsid w:val="004E4373"/>
    <w:rsid w:val="004F38A6"/>
    <w:rsid w:val="004F5D57"/>
    <w:rsid w:val="00552A60"/>
    <w:rsid w:val="00590C98"/>
    <w:rsid w:val="005B2595"/>
    <w:rsid w:val="00613C1E"/>
    <w:rsid w:val="0061545C"/>
    <w:rsid w:val="0061796D"/>
    <w:rsid w:val="006364A9"/>
    <w:rsid w:val="00640AEA"/>
    <w:rsid w:val="0065431E"/>
    <w:rsid w:val="00694B9C"/>
    <w:rsid w:val="006F0B74"/>
    <w:rsid w:val="0073091E"/>
    <w:rsid w:val="007C3784"/>
    <w:rsid w:val="007D6FE1"/>
    <w:rsid w:val="007D7573"/>
    <w:rsid w:val="007E413D"/>
    <w:rsid w:val="008340FF"/>
    <w:rsid w:val="008441C7"/>
    <w:rsid w:val="00853E78"/>
    <w:rsid w:val="00871098"/>
    <w:rsid w:val="008A2909"/>
    <w:rsid w:val="008B34EA"/>
    <w:rsid w:val="008D0310"/>
    <w:rsid w:val="00906D95"/>
    <w:rsid w:val="009224EA"/>
    <w:rsid w:val="009431BC"/>
    <w:rsid w:val="009572E0"/>
    <w:rsid w:val="009D4183"/>
    <w:rsid w:val="009D69ED"/>
    <w:rsid w:val="009D76E0"/>
    <w:rsid w:val="009F62BE"/>
    <w:rsid w:val="00A35291"/>
    <w:rsid w:val="00A8263A"/>
    <w:rsid w:val="00A857EC"/>
    <w:rsid w:val="00A92656"/>
    <w:rsid w:val="00AC2FB1"/>
    <w:rsid w:val="00B27386"/>
    <w:rsid w:val="00B30340"/>
    <w:rsid w:val="00B41C2E"/>
    <w:rsid w:val="00BF50DE"/>
    <w:rsid w:val="00C0561C"/>
    <w:rsid w:val="00CB5B68"/>
    <w:rsid w:val="00D15CC3"/>
    <w:rsid w:val="00D216E7"/>
    <w:rsid w:val="00DD26B5"/>
    <w:rsid w:val="00DF0314"/>
    <w:rsid w:val="00E16476"/>
    <w:rsid w:val="00E230ED"/>
    <w:rsid w:val="00E23672"/>
    <w:rsid w:val="00E23885"/>
    <w:rsid w:val="00E379A7"/>
    <w:rsid w:val="00EA3618"/>
    <w:rsid w:val="00EE4EB4"/>
    <w:rsid w:val="00F053D9"/>
    <w:rsid w:val="00F26B90"/>
    <w:rsid w:val="00F32D44"/>
    <w:rsid w:val="00F44DC9"/>
    <w:rsid w:val="00F50015"/>
    <w:rsid w:val="00F54A62"/>
    <w:rsid w:val="00F72946"/>
    <w:rsid w:val="00F7692D"/>
    <w:rsid w:val="00FA6344"/>
    <w:rsid w:val="00FB0EA7"/>
    <w:rsid w:val="00FC1483"/>
    <w:rsid w:val="00FC6F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9887"/>
  <w15:chartTrackingRefBased/>
  <w15:docId w15:val="{DE5EDED8-112A-4C38-BE1E-B9803125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A7"/>
  </w:style>
  <w:style w:type="paragraph" w:styleId="Footer">
    <w:name w:val="footer"/>
    <w:basedOn w:val="Normal"/>
    <w:link w:val="FooterChar"/>
    <w:uiPriority w:val="99"/>
    <w:unhideWhenUsed/>
    <w:rsid w:val="00E37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9A7"/>
  </w:style>
  <w:style w:type="paragraph" w:customStyle="1" w:styleId="BoydenBodyText">
    <w:name w:val="Boyden_Body Text"/>
    <w:uiPriority w:val="1"/>
    <w:qFormat/>
    <w:rsid w:val="00E379A7"/>
    <w:pPr>
      <w:widowControl w:val="0"/>
      <w:suppressAutoHyphens/>
      <w:spacing w:before="120" w:after="120" w:line="240" w:lineRule="auto"/>
    </w:pPr>
    <w:rPr>
      <w:rFonts w:ascii="Verdana" w:hAnsi="Verdana"/>
      <w:kern w:val="0"/>
      <w:sz w:val="20"/>
      <w:szCs w:val="19"/>
      <w:lang w:val="en-GB"/>
      <w14:ligatures w14:val="none"/>
    </w:rPr>
  </w:style>
  <w:style w:type="paragraph" w:customStyle="1" w:styleId="BoydenHeader2">
    <w:name w:val="Boyden_Header 2"/>
    <w:next w:val="BoydenBodyText"/>
    <w:uiPriority w:val="7"/>
    <w:qFormat/>
    <w:rsid w:val="00E379A7"/>
    <w:pPr>
      <w:widowControl w:val="0"/>
      <w:suppressAutoHyphens/>
      <w:spacing w:before="300" w:after="0" w:line="220" w:lineRule="atLeast"/>
    </w:pPr>
    <w:rPr>
      <w:rFonts w:ascii="Verdana" w:hAnsi="Verdana"/>
      <w:color w:val="009FE3"/>
      <w:kern w:val="0"/>
      <w:szCs w:val="19"/>
      <w:lang w:val="en-GB"/>
      <w14:ligatures w14:val="none"/>
    </w:rPr>
  </w:style>
  <w:style w:type="paragraph" w:customStyle="1" w:styleId="BoydenFooter">
    <w:name w:val="Boyden_Footer"/>
    <w:uiPriority w:val="6"/>
    <w:qFormat/>
    <w:rsid w:val="00E379A7"/>
    <w:pPr>
      <w:spacing w:after="0" w:line="240" w:lineRule="auto"/>
      <w:ind w:left="-2098"/>
    </w:pPr>
    <w:rPr>
      <w:rFonts w:ascii="Verdana" w:hAnsi="Verdana"/>
      <w:color w:val="009FE3"/>
      <w:kern w:val="0"/>
      <w:sz w:val="24"/>
      <w:szCs w:val="19"/>
      <w:lang w:val="en-GB"/>
      <w14:ligatures w14:val="none"/>
    </w:rPr>
  </w:style>
  <w:style w:type="table" w:styleId="TableGrid">
    <w:name w:val="Table Grid"/>
    <w:basedOn w:val="TableNormal"/>
    <w:uiPriority w:val="39"/>
    <w:rsid w:val="00E379A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ydenHeader1">
    <w:name w:val="Boyden_Header 1"/>
    <w:uiPriority w:val="7"/>
    <w:qFormat/>
    <w:rsid w:val="00E379A7"/>
    <w:pPr>
      <w:suppressAutoHyphens/>
      <w:spacing w:before="60" w:after="60" w:line="240" w:lineRule="auto"/>
      <w:ind w:left="-113"/>
    </w:pPr>
    <w:rPr>
      <w:rFonts w:ascii="Verdana" w:hAnsi="Verdana"/>
      <w:color w:val="009FE3"/>
      <w:spacing w:val="-10"/>
      <w:kern w:val="0"/>
      <w:sz w:val="48"/>
      <w:szCs w:val="19"/>
      <w:lang w:val="en-GB"/>
      <w14:ligatures w14:val="none"/>
    </w:rPr>
  </w:style>
  <w:style w:type="character" w:styleId="Hyperlink">
    <w:name w:val="Hyperlink"/>
    <w:basedOn w:val="DefaultParagraphFont"/>
    <w:uiPriority w:val="99"/>
    <w:unhideWhenUsed/>
    <w:rsid w:val="00F44DC9"/>
    <w:rPr>
      <w:color w:val="0563C1" w:themeColor="hyperlink"/>
      <w:u w:val="single"/>
    </w:rPr>
  </w:style>
  <w:style w:type="paragraph" w:styleId="ListParagraph">
    <w:name w:val="List Paragraph"/>
    <w:basedOn w:val="Normal"/>
    <w:uiPriority w:val="34"/>
    <w:qFormat/>
    <w:rsid w:val="00166473"/>
    <w:pPr>
      <w:spacing w:line="278" w:lineRule="auto"/>
      <w:ind w:left="720"/>
      <w:contextualSpacing/>
    </w:pPr>
    <w:rPr>
      <w:rFonts w:ascii="Aptos" w:eastAsia="Aptos" w:hAnsi="Aptos" w:cs="Aptos"/>
      <w:kern w:val="0"/>
      <w:sz w:val="24"/>
      <w:szCs w:val="24"/>
      <w:lang w:val="en-GB"/>
      <w14:ligatures w14:val="none"/>
    </w:rPr>
  </w:style>
  <w:style w:type="character" w:styleId="UnresolvedMention">
    <w:name w:val="Unresolved Mention"/>
    <w:basedOn w:val="DefaultParagraphFont"/>
    <w:uiPriority w:val="99"/>
    <w:semiHidden/>
    <w:unhideWhenUsed/>
    <w:rsid w:val="007C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pariseau@dhrgloba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eecf93-bf66-4a56-9b6e-0f86738ca8ac" xsi:nil="true"/>
    <lcf76f155ced4ddcb4097134ff3c332f xmlns="7bb2e01f-2fa6-4811-945b-ffe256c542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039317C0A60143A7813706C4C9FC9E" ma:contentTypeVersion="16" ma:contentTypeDescription="Create a new document." ma:contentTypeScope="" ma:versionID="e1ebca225a2d2e098d55d54d5f436619">
  <xsd:schema xmlns:xsd="http://www.w3.org/2001/XMLSchema" xmlns:xs="http://www.w3.org/2001/XMLSchema" xmlns:p="http://schemas.microsoft.com/office/2006/metadata/properties" xmlns:ns2="7bb2e01f-2fa6-4811-945b-ffe256c54299" xmlns:ns3="5beecf93-bf66-4a56-9b6e-0f86738ca8ac" targetNamespace="http://schemas.microsoft.com/office/2006/metadata/properties" ma:root="true" ma:fieldsID="dc4adea9dc03210cb6418d28f2ec9268" ns2:_="" ns3:_="">
    <xsd:import namespace="7bb2e01f-2fa6-4811-945b-ffe256c54299"/>
    <xsd:import namespace="5beecf93-bf66-4a56-9b6e-0f86738ca8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2e01f-2fa6-4811-945b-ffe256c54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e5d08e-6265-4eb3-b701-cd868bcac2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cf93-bf66-4a56-9b6e-0f86738ca8a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ef4e21-ceea-4640-a9c5-253cf5a42a79}" ma:internalName="TaxCatchAll" ma:showField="CatchAllData" ma:web="5beecf93-bf66-4a56-9b6e-0f86738ca8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B3D9D-3C7E-4B59-B252-7C9DA68663D9}">
  <ds:schemaRefs>
    <ds:schemaRef ds:uri="http://schemas.microsoft.com/sharepoint/v3/contenttype/forms"/>
  </ds:schemaRefs>
</ds:datastoreItem>
</file>

<file path=customXml/itemProps2.xml><?xml version="1.0" encoding="utf-8"?>
<ds:datastoreItem xmlns:ds="http://schemas.openxmlformats.org/officeDocument/2006/customXml" ds:itemID="{E33533AD-5975-4B53-82AD-B7FCCEB1E541}">
  <ds:schemaRefs>
    <ds:schemaRef ds:uri="http://schemas.microsoft.com/office/2006/metadata/properties"/>
    <ds:schemaRef ds:uri="http://schemas.microsoft.com/office/infopath/2007/PartnerControls"/>
    <ds:schemaRef ds:uri="5beecf93-bf66-4a56-9b6e-0f86738ca8ac"/>
    <ds:schemaRef ds:uri="7bb2e01f-2fa6-4811-945b-ffe256c54299"/>
  </ds:schemaRefs>
</ds:datastoreItem>
</file>

<file path=customXml/itemProps3.xml><?xml version="1.0" encoding="utf-8"?>
<ds:datastoreItem xmlns:ds="http://schemas.openxmlformats.org/officeDocument/2006/customXml" ds:itemID="{64EC07D0-1CFD-48F7-8D55-64CB66CF8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2e01f-2fa6-4811-945b-ffe256c54299"/>
    <ds:schemaRef ds:uri="5beecf93-bf66-4a56-9b6e-0f86738c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Miller</dc:creator>
  <cp:keywords/>
  <dc:description/>
  <cp:lastModifiedBy>Andrea Pinsent</cp:lastModifiedBy>
  <cp:revision>2</cp:revision>
  <dcterms:created xsi:type="dcterms:W3CDTF">2026-05-19T22:51:00Z</dcterms:created>
  <dcterms:modified xsi:type="dcterms:W3CDTF">2026-05-19T22:51:00Z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0x01010035039317C0A60143A7813706C4C9FC9E</vt:lpwstr>
  </property>
  <property fmtid="{D5CDD505-2E9C-101B-9397-08002B2CF9AE}" pid="3" name="MediaServiceImageTags">
    <vt:lpwstr/>
  </property>
</Properties>
</file>